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61CC7" w14:textId="370D0FFF" w:rsidR="00BD618E" w:rsidRDefault="00582FB6">
      <w:r>
        <w:t xml:space="preserve">About Dentons boiler – </w:t>
      </w:r>
      <w:r w:rsidR="003B2B5A">
        <w:t xml:space="preserve">Effective </w:t>
      </w:r>
      <w:r w:rsidR="00302D4C">
        <w:t>October 19, 2017</w:t>
      </w:r>
    </w:p>
    <w:p w14:paraId="176AF296" w14:textId="77777777" w:rsidR="00BD618E" w:rsidRDefault="00BD618E"/>
    <w:tbl>
      <w:tblPr>
        <w:tblStyle w:val="TableGrid"/>
        <w:tblW w:w="0" w:type="auto"/>
        <w:tblLayout w:type="fixed"/>
        <w:tblLook w:val="04A0" w:firstRow="1" w:lastRow="0" w:firstColumn="1" w:lastColumn="0" w:noHBand="0" w:noVBand="1"/>
      </w:tblPr>
      <w:tblGrid>
        <w:gridCol w:w="1638"/>
        <w:gridCol w:w="7938"/>
      </w:tblGrid>
      <w:tr w:rsidR="00BD618E" w14:paraId="0C5E9BFE" w14:textId="77777777">
        <w:trPr>
          <w:trHeight w:val="300"/>
        </w:trPr>
        <w:tc>
          <w:tcPr>
            <w:tcW w:w="1638" w:type="dxa"/>
            <w:noWrap/>
            <w:hideMark/>
          </w:tcPr>
          <w:p w14:paraId="7CE9145E" w14:textId="77777777" w:rsidR="00BD618E" w:rsidRDefault="00582FB6">
            <w:pPr>
              <w:rPr>
                <w:b/>
                <w:bCs/>
              </w:rPr>
            </w:pPr>
            <w:r>
              <w:rPr>
                <w:b/>
                <w:bCs/>
              </w:rPr>
              <w:t>Language</w:t>
            </w:r>
          </w:p>
        </w:tc>
        <w:tc>
          <w:tcPr>
            <w:tcW w:w="7938" w:type="dxa"/>
            <w:hideMark/>
          </w:tcPr>
          <w:p w14:paraId="14BF5CFA" w14:textId="77777777" w:rsidR="00BD618E" w:rsidRDefault="00582FB6">
            <w:pPr>
              <w:rPr>
                <w:b/>
                <w:bCs/>
              </w:rPr>
            </w:pPr>
            <w:r>
              <w:rPr>
                <w:b/>
                <w:bCs/>
              </w:rPr>
              <w:t>Text</w:t>
            </w:r>
          </w:p>
        </w:tc>
      </w:tr>
      <w:tr w:rsidR="00BD618E" w14:paraId="4F4586CA" w14:textId="77777777">
        <w:trPr>
          <w:trHeight w:val="2400"/>
        </w:trPr>
        <w:tc>
          <w:tcPr>
            <w:tcW w:w="1638" w:type="dxa"/>
            <w:noWrap/>
            <w:hideMark/>
          </w:tcPr>
          <w:p w14:paraId="24932974" w14:textId="77777777" w:rsidR="00BD618E" w:rsidRDefault="00582FB6">
            <w:r>
              <w:t>International English</w:t>
            </w:r>
          </w:p>
        </w:tc>
        <w:tc>
          <w:tcPr>
            <w:tcW w:w="7938" w:type="dxa"/>
          </w:tcPr>
          <w:p w14:paraId="3CAA1A3D" w14:textId="77777777" w:rsidR="00BD618E" w:rsidRDefault="00582FB6">
            <w:r>
              <w:t xml:space="preserve">Dentons is the world's largest law firm, delivering quality and value to clients around the globe. Dentons is a leader on the Acritas Global Elite Brand Index, a BTI Client Service 30 Award winner and recognized by prominent business and legal publications for its innovations in client service, including founding Nextlaw Labs and the Nextlaw Global Referral Network. Dentons' polycentric approach and world-class talent challenge the status quo to advance client interests in the communities in which we live and work.  </w:t>
            </w:r>
            <w:hyperlink r:id="rId6" w:history="1">
              <w:r w:rsidR="000474F1" w:rsidRPr="00A07F99">
                <w:rPr>
                  <w:rStyle w:val="Hyperlink"/>
                </w:rPr>
                <w:t>www.dentons.com</w:t>
              </w:r>
            </w:hyperlink>
          </w:p>
          <w:p w14:paraId="64BD5A7E" w14:textId="77777777" w:rsidR="000474F1" w:rsidRDefault="000474F1"/>
        </w:tc>
      </w:tr>
      <w:tr w:rsidR="00BD618E" w14:paraId="3457A2DB" w14:textId="77777777">
        <w:trPr>
          <w:trHeight w:val="3000"/>
        </w:trPr>
        <w:tc>
          <w:tcPr>
            <w:tcW w:w="1638" w:type="dxa"/>
            <w:noWrap/>
            <w:hideMark/>
          </w:tcPr>
          <w:p w14:paraId="3950C641" w14:textId="77777777" w:rsidR="00BD618E" w:rsidRDefault="00582FB6">
            <w:r>
              <w:t>Arabic</w:t>
            </w:r>
          </w:p>
        </w:tc>
        <w:tc>
          <w:tcPr>
            <w:tcW w:w="7938" w:type="dxa"/>
          </w:tcPr>
          <w:p w14:paraId="6AD28167" w14:textId="77777777" w:rsidR="00BD618E" w:rsidRDefault="00582FB6">
            <w:proofErr w:type="spellStart"/>
            <w:r>
              <w:rPr>
                <w:rFonts w:cs="Arial"/>
                <w:szCs w:val="20"/>
                <w:rtl/>
              </w:rPr>
              <w:t>دنتونز</w:t>
            </w:r>
            <w:proofErr w:type="spellEnd"/>
            <w:r>
              <w:t xml:space="preserve"> </w:t>
            </w:r>
            <w:r>
              <w:rPr>
                <w:rFonts w:cs="Arial"/>
                <w:szCs w:val="20"/>
                <w:rtl/>
              </w:rPr>
              <w:t>هي</w:t>
            </w:r>
            <w:r>
              <w:t xml:space="preserve"> </w:t>
            </w:r>
            <w:r>
              <w:rPr>
                <w:rFonts w:cs="Arial"/>
                <w:szCs w:val="20"/>
                <w:rtl/>
              </w:rPr>
              <w:t>أكبر</w:t>
            </w:r>
            <w:r>
              <w:t xml:space="preserve"> </w:t>
            </w:r>
            <w:r>
              <w:rPr>
                <w:rFonts w:cs="Arial"/>
                <w:szCs w:val="20"/>
                <w:rtl/>
              </w:rPr>
              <w:t>شركة</w:t>
            </w:r>
            <w:r>
              <w:t xml:space="preserve"> </w:t>
            </w:r>
            <w:proofErr w:type="gramStart"/>
            <w:r>
              <w:rPr>
                <w:rFonts w:cs="Arial"/>
                <w:szCs w:val="20"/>
                <w:rtl/>
              </w:rPr>
              <w:t>محاماه</w:t>
            </w:r>
            <w:proofErr w:type="gramEnd"/>
            <w:r>
              <w:t xml:space="preserve"> </w:t>
            </w:r>
            <w:r>
              <w:rPr>
                <w:rFonts w:cs="Arial"/>
                <w:szCs w:val="20"/>
                <w:rtl/>
              </w:rPr>
              <w:t>في</w:t>
            </w:r>
            <w:r>
              <w:t xml:space="preserve"> </w:t>
            </w:r>
            <w:r>
              <w:rPr>
                <w:rFonts w:cs="Arial"/>
                <w:szCs w:val="20"/>
                <w:rtl/>
              </w:rPr>
              <w:t>العالم،</w:t>
            </w:r>
            <w:r>
              <w:t xml:space="preserve"> </w:t>
            </w:r>
            <w:r>
              <w:rPr>
                <w:rFonts w:cs="Arial"/>
                <w:szCs w:val="20"/>
                <w:rtl/>
              </w:rPr>
              <w:t>تهدف</w:t>
            </w:r>
            <w:r>
              <w:t xml:space="preserve"> </w:t>
            </w:r>
            <w:r>
              <w:rPr>
                <w:rFonts w:cs="Arial"/>
                <w:szCs w:val="20"/>
                <w:rtl/>
              </w:rPr>
              <w:t>إلى</w:t>
            </w:r>
            <w:r>
              <w:t xml:space="preserve"> </w:t>
            </w:r>
            <w:r>
              <w:rPr>
                <w:rFonts w:cs="Arial"/>
                <w:szCs w:val="20"/>
                <w:rtl/>
              </w:rPr>
              <w:t>توفير</w:t>
            </w:r>
            <w:r>
              <w:t xml:space="preserve"> </w:t>
            </w:r>
            <w:r>
              <w:rPr>
                <w:rFonts w:cs="Arial"/>
                <w:szCs w:val="20"/>
                <w:rtl/>
              </w:rPr>
              <w:t>الجودة</w:t>
            </w:r>
            <w:r>
              <w:t xml:space="preserve"> </w:t>
            </w:r>
            <w:r>
              <w:rPr>
                <w:rFonts w:cs="Arial"/>
                <w:szCs w:val="20"/>
                <w:rtl/>
              </w:rPr>
              <w:t>والقيمة</w:t>
            </w:r>
            <w:r>
              <w:t xml:space="preserve"> </w:t>
            </w:r>
            <w:r>
              <w:rPr>
                <w:rFonts w:cs="Arial"/>
                <w:szCs w:val="20"/>
                <w:rtl/>
              </w:rPr>
              <w:t>لعملائها</w:t>
            </w:r>
            <w:r>
              <w:t xml:space="preserve"> </w:t>
            </w:r>
            <w:r>
              <w:rPr>
                <w:rFonts w:cs="Arial"/>
                <w:szCs w:val="20"/>
                <w:rtl/>
              </w:rPr>
              <w:t>في</w:t>
            </w:r>
            <w:r>
              <w:t xml:space="preserve"> </w:t>
            </w:r>
            <w:r>
              <w:rPr>
                <w:rFonts w:cs="Arial"/>
                <w:szCs w:val="20"/>
                <w:rtl/>
              </w:rPr>
              <w:t>جميع</w:t>
            </w:r>
            <w:r>
              <w:t xml:space="preserve"> </w:t>
            </w:r>
            <w:r>
              <w:rPr>
                <w:rFonts w:cs="Arial"/>
                <w:szCs w:val="20"/>
                <w:rtl/>
              </w:rPr>
              <w:t>أنحاء</w:t>
            </w:r>
            <w:r>
              <w:t xml:space="preserve"> </w:t>
            </w:r>
            <w:r>
              <w:rPr>
                <w:rFonts w:cs="Arial"/>
                <w:szCs w:val="20"/>
                <w:rtl/>
              </w:rPr>
              <w:t>العالم</w:t>
            </w:r>
            <w:r>
              <w:t xml:space="preserve">. </w:t>
            </w:r>
            <w:proofErr w:type="spellStart"/>
            <w:r>
              <w:rPr>
                <w:rFonts w:cs="Arial"/>
                <w:szCs w:val="20"/>
                <w:rtl/>
              </w:rPr>
              <w:t>دنتونز</w:t>
            </w:r>
            <w:proofErr w:type="spellEnd"/>
            <w:r>
              <w:t xml:space="preserve"> </w:t>
            </w:r>
            <w:r>
              <w:rPr>
                <w:rFonts w:cs="Arial"/>
                <w:szCs w:val="20"/>
                <w:rtl/>
              </w:rPr>
              <w:t>هي</w:t>
            </w:r>
            <w:r>
              <w:t xml:space="preserve"> </w:t>
            </w:r>
            <w:r>
              <w:rPr>
                <w:rFonts w:cs="Arial"/>
                <w:szCs w:val="20"/>
                <w:rtl/>
              </w:rPr>
              <w:t>شركة</w:t>
            </w:r>
            <w:r>
              <w:t xml:space="preserve"> </w:t>
            </w:r>
            <w:r>
              <w:rPr>
                <w:rFonts w:cs="Arial"/>
                <w:szCs w:val="20"/>
                <w:rtl/>
              </w:rPr>
              <w:t>رائدة</w:t>
            </w:r>
            <w:r>
              <w:t xml:space="preserve"> </w:t>
            </w:r>
            <w:r>
              <w:rPr>
                <w:rFonts w:cs="Arial"/>
                <w:szCs w:val="20"/>
                <w:rtl/>
              </w:rPr>
              <w:t>حسب</w:t>
            </w:r>
            <w:r>
              <w:t xml:space="preserve"> </w:t>
            </w:r>
            <w:r>
              <w:rPr>
                <w:rFonts w:cs="Arial"/>
                <w:szCs w:val="20"/>
                <w:rtl/>
              </w:rPr>
              <w:t>مؤشر</w:t>
            </w:r>
            <w:r>
              <w:t xml:space="preserve"> </w:t>
            </w:r>
            <w:r>
              <w:rPr>
                <w:rFonts w:cs="Arial"/>
                <w:szCs w:val="20"/>
                <w:rtl/>
              </w:rPr>
              <w:t>جلوبال</w:t>
            </w:r>
            <w:r>
              <w:t xml:space="preserve"> </w:t>
            </w:r>
            <w:proofErr w:type="spellStart"/>
            <w:r>
              <w:rPr>
                <w:rFonts w:cs="Arial"/>
                <w:szCs w:val="20"/>
                <w:rtl/>
              </w:rPr>
              <w:t>إليت</w:t>
            </w:r>
            <w:proofErr w:type="spellEnd"/>
            <w:r>
              <w:t xml:space="preserve"> </w:t>
            </w:r>
            <w:r>
              <w:rPr>
                <w:rFonts w:cs="Arial"/>
                <w:szCs w:val="20"/>
                <w:rtl/>
              </w:rPr>
              <w:t>براند</w:t>
            </w:r>
            <w:r>
              <w:t xml:space="preserve"> </w:t>
            </w:r>
            <w:r>
              <w:rPr>
                <w:rFonts w:cs="Arial"/>
                <w:szCs w:val="20"/>
                <w:rtl/>
              </w:rPr>
              <w:t>إنديكس،</w:t>
            </w:r>
            <w:r>
              <w:t xml:space="preserve"> </w:t>
            </w:r>
            <w:r>
              <w:rPr>
                <w:rFonts w:cs="Arial"/>
                <w:szCs w:val="20"/>
                <w:rtl/>
              </w:rPr>
              <w:t>بي</w:t>
            </w:r>
            <w:r>
              <w:t xml:space="preserve"> </w:t>
            </w:r>
            <w:r>
              <w:rPr>
                <w:rFonts w:cs="Arial"/>
                <w:szCs w:val="20"/>
                <w:rtl/>
              </w:rPr>
              <w:t>تي</w:t>
            </w:r>
            <w:r>
              <w:t xml:space="preserve"> </w:t>
            </w:r>
            <w:r>
              <w:rPr>
                <w:rFonts w:cs="Arial"/>
                <w:szCs w:val="20"/>
                <w:rtl/>
              </w:rPr>
              <w:t>أي</w:t>
            </w:r>
            <w:r>
              <w:t xml:space="preserve"> </w:t>
            </w:r>
            <w:r>
              <w:rPr>
                <w:rFonts w:cs="Arial"/>
                <w:szCs w:val="20"/>
                <w:rtl/>
              </w:rPr>
              <w:t>لخدمة</w:t>
            </w:r>
            <w:r>
              <w:t xml:space="preserve"> </w:t>
            </w:r>
            <w:r>
              <w:rPr>
                <w:rFonts w:cs="Arial"/>
                <w:szCs w:val="20"/>
                <w:rtl/>
              </w:rPr>
              <w:t>العملاء</w:t>
            </w:r>
            <w:r>
              <w:t xml:space="preserve"> </w:t>
            </w:r>
            <w:r>
              <w:rPr>
                <w:rFonts w:cs="Arial"/>
                <w:szCs w:val="20"/>
                <w:rtl/>
              </w:rPr>
              <w:t>والفائزة</w:t>
            </w:r>
            <w:r>
              <w:t xml:space="preserve"> </w:t>
            </w:r>
            <w:r>
              <w:rPr>
                <w:rFonts w:cs="Arial"/>
                <w:szCs w:val="20"/>
                <w:rtl/>
              </w:rPr>
              <w:t>بـ</w:t>
            </w:r>
            <w:r>
              <w:t xml:space="preserve"> 30 </w:t>
            </w:r>
            <w:r>
              <w:rPr>
                <w:rFonts w:cs="Arial"/>
                <w:szCs w:val="20"/>
                <w:rtl/>
              </w:rPr>
              <w:t>جائزة</w:t>
            </w:r>
            <w:r>
              <w:t xml:space="preserve"> </w:t>
            </w:r>
            <w:r>
              <w:rPr>
                <w:rFonts w:cs="Arial"/>
                <w:szCs w:val="20"/>
                <w:rtl/>
              </w:rPr>
              <w:t>والمتميزة</w:t>
            </w:r>
            <w:r>
              <w:t xml:space="preserve"> </w:t>
            </w:r>
            <w:r>
              <w:rPr>
                <w:rFonts w:cs="Arial"/>
                <w:szCs w:val="20"/>
                <w:rtl/>
              </w:rPr>
              <w:t>بخدماتها</w:t>
            </w:r>
            <w:r>
              <w:t xml:space="preserve"> </w:t>
            </w:r>
            <w:r>
              <w:rPr>
                <w:rFonts w:cs="Arial"/>
                <w:szCs w:val="20"/>
                <w:rtl/>
              </w:rPr>
              <w:t>التجارية</w:t>
            </w:r>
            <w:r>
              <w:t xml:space="preserve"> </w:t>
            </w:r>
            <w:proofErr w:type="gramStart"/>
            <w:r>
              <w:rPr>
                <w:rFonts w:cs="Arial"/>
                <w:szCs w:val="20"/>
                <w:rtl/>
              </w:rPr>
              <w:t>و</w:t>
            </w:r>
            <w:r>
              <w:t xml:space="preserve"> </w:t>
            </w:r>
            <w:r>
              <w:rPr>
                <w:rFonts w:cs="Arial"/>
                <w:szCs w:val="20"/>
                <w:rtl/>
              </w:rPr>
              <w:t>منشوراتها</w:t>
            </w:r>
            <w:proofErr w:type="gramEnd"/>
            <w:r>
              <w:t xml:space="preserve"> </w:t>
            </w:r>
            <w:r>
              <w:rPr>
                <w:rFonts w:cs="Arial"/>
                <w:szCs w:val="20"/>
                <w:rtl/>
              </w:rPr>
              <w:t>القانونية</w:t>
            </w:r>
            <w:r>
              <w:t xml:space="preserve"> </w:t>
            </w:r>
            <w:r>
              <w:rPr>
                <w:rFonts w:cs="Arial"/>
                <w:szCs w:val="20"/>
                <w:rtl/>
              </w:rPr>
              <w:t>البارزة</w:t>
            </w:r>
            <w:r>
              <w:t xml:space="preserve"> </w:t>
            </w:r>
            <w:r>
              <w:rPr>
                <w:rFonts w:cs="Arial"/>
                <w:szCs w:val="20"/>
                <w:rtl/>
              </w:rPr>
              <w:t>للابتكارات</w:t>
            </w:r>
            <w:r>
              <w:t xml:space="preserve"> </w:t>
            </w:r>
            <w:r>
              <w:rPr>
                <w:rFonts w:cs="Arial"/>
                <w:szCs w:val="20"/>
                <w:rtl/>
              </w:rPr>
              <w:t>في</w:t>
            </w:r>
            <w:r>
              <w:t xml:space="preserve"> </w:t>
            </w:r>
            <w:r>
              <w:rPr>
                <w:rFonts w:cs="Arial"/>
                <w:szCs w:val="20"/>
                <w:rtl/>
              </w:rPr>
              <w:t>خدمة</w:t>
            </w:r>
            <w:r>
              <w:t xml:space="preserve"> </w:t>
            </w:r>
            <w:r>
              <w:rPr>
                <w:rFonts w:cs="Arial"/>
                <w:szCs w:val="20"/>
                <w:rtl/>
              </w:rPr>
              <w:t>العملاء،</w:t>
            </w:r>
            <w:r>
              <w:t xml:space="preserve"> </w:t>
            </w:r>
            <w:r>
              <w:rPr>
                <w:rFonts w:cs="Arial"/>
                <w:szCs w:val="20"/>
                <w:rtl/>
              </w:rPr>
              <w:t>بما</w:t>
            </w:r>
            <w:r>
              <w:t xml:space="preserve"> </w:t>
            </w:r>
            <w:r>
              <w:rPr>
                <w:rFonts w:cs="Arial"/>
                <w:szCs w:val="20"/>
                <w:rtl/>
              </w:rPr>
              <w:t>في</w:t>
            </w:r>
            <w:r>
              <w:t xml:space="preserve"> </w:t>
            </w:r>
            <w:r>
              <w:rPr>
                <w:rFonts w:cs="Arial"/>
                <w:szCs w:val="20"/>
                <w:rtl/>
              </w:rPr>
              <w:t>ذلك</w:t>
            </w:r>
            <w:r>
              <w:t xml:space="preserve"> </w:t>
            </w:r>
            <w:r>
              <w:rPr>
                <w:rFonts w:cs="Arial"/>
                <w:szCs w:val="20"/>
                <w:rtl/>
              </w:rPr>
              <w:t>تأسيس</w:t>
            </w:r>
            <w:r>
              <w:t xml:space="preserve"> </w:t>
            </w:r>
            <w:r>
              <w:rPr>
                <w:rFonts w:cs="Arial"/>
                <w:szCs w:val="20"/>
                <w:rtl/>
              </w:rPr>
              <w:t>مختبرات</w:t>
            </w:r>
            <w:r>
              <w:t xml:space="preserve"> </w:t>
            </w:r>
            <w:proofErr w:type="spellStart"/>
            <w:r>
              <w:rPr>
                <w:rFonts w:cs="Arial"/>
                <w:szCs w:val="20"/>
                <w:rtl/>
              </w:rPr>
              <w:t>نيكست</w:t>
            </w:r>
            <w:proofErr w:type="spellEnd"/>
            <w:r>
              <w:t xml:space="preserve"> </w:t>
            </w:r>
            <w:r>
              <w:rPr>
                <w:rFonts w:cs="Arial"/>
                <w:szCs w:val="20"/>
                <w:rtl/>
              </w:rPr>
              <w:t>لو</w:t>
            </w:r>
            <w:r>
              <w:t xml:space="preserve"> </w:t>
            </w:r>
            <w:r>
              <w:rPr>
                <w:rFonts w:cs="Arial"/>
                <w:szCs w:val="20"/>
                <w:rtl/>
              </w:rPr>
              <w:t>و</w:t>
            </w:r>
            <w:r>
              <w:t xml:space="preserve"> </w:t>
            </w:r>
            <w:proofErr w:type="spellStart"/>
            <w:r>
              <w:rPr>
                <w:rFonts w:cs="Arial"/>
                <w:szCs w:val="20"/>
                <w:rtl/>
              </w:rPr>
              <w:t>نيكست</w:t>
            </w:r>
            <w:proofErr w:type="spellEnd"/>
            <w:r>
              <w:t xml:space="preserve"> </w:t>
            </w:r>
            <w:r>
              <w:rPr>
                <w:rFonts w:cs="Arial"/>
                <w:szCs w:val="20"/>
                <w:rtl/>
              </w:rPr>
              <w:t>لو</w:t>
            </w:r>
            <w:r>
              <w:t xml:space="preserve"> </w:t>
            </w:r>
            <w:r>
              <w:rPr>
                <w:rFonts w:cs="Arial"/>
                <w:szCs w:val="20"/>
                <w:rtl/>
              </w:rPr>
              <w:t>جلوبال</w:t>
            </w:r>
            <w:r>
              <w:t xml:space="preserve"> </w:t>
            </w:r>
            <w:proofErr w:type="spellStart"/>
            <w:r>
              <w:rPr>
                <w:rFonts w:cs="Arial"/>
                <w:szCs w:val="20"/>
                <w:rtl/>
              </w:rPr>
              <w:t>ريفيرال</w:t>
            </w:r>
            <w:proofErr w:type="spellEnd"/>
            <w:r>
              <w:t xml:space="preserve">. </w:t>
            </w:r>
            <w:r>
              <w:rPr>
                <w:rFonts w:cs="Arial"/>
                <w:szCs w:val="20"/>
                <w:rtl/>
              </w:rPr>
              <w:t>ان</w:t>
            </w:r>
            <w:r>
              <w:t xml:space="preserve"> </w:t>
            </w:r>
            <w:proofErr w:type="spellStart"/>
            <w:r>
              <w:rPr>
                <w:rFonts w:cs="Arial"/>
                <w:szCs w:val="20"/>
                <w:rtl/>
              </w:rPr>
              <w:t>لدنتونز</w:t>
            </w:r>
            <w:proofErr w:type="spellEnd"/>
            <w:r>
              <w:t xml:space="preserve"> </w:t>
            </w:r>
            <w:r>
              <w:rPr>
                <w:rFonts w:cs="Arial"/>
                <w:szCs w:val="20"/>
                <w:rtl/>
              </w:rPr>
              <w:t>نهج</w:t>
            </w:r>
            <w:r>
              <w:t xml:space="preserve"> </w:t>
            </w:r>
            <w:r>
              <w:rPr>
                <w:rFonts w:cs="Arial"/>
                <w:szCs w:val="20"/>
                <w:rtl/>
              </w:rPr>
              <w:t>متعدد</w:t>
            </w:r>
            <w:r>
              <w:t xml:space="preserve"> </w:t>
            </w:r>
            <w:r>
              <w:rPr>
                <w:rFonts w:cs="Arial"/>
                <w:szCs w:val="20"/>
                <w:rtl/>
              </w:rPr>
              <w:t>المواهب</w:t>
            </w:r>
            <w:r>
              <w:t xml:space="preserve"> </w:t>
            </w:r>
            <w:r>
              <w:rPr>
                <w:rFonts w:cs="Arial"/>
                <w:szCs w:val="20"/>
                <w:rtl/>
              </w:rPr>
              <w:t>ذا</w:t>
            </w:r>
            <w:r>
              <w:t xml:space="preserve"> </w:t>
            </w:r>
            <w:r>
              <w:rPr>
                <w:rFonts w:cs="Arial"/>
                <w:szCs w:val="20"/>
                <w:rtl/>
              </w:rPr>
              <w:t>مستوى</w:t>
            </w:r>
            <w:r>
              <w:t xml:space="preserve"> </w:t>
            </w:r>
            <w:r>
              <w:rPr>
                <w:rFonts w:cs="Arial"/>
                <w:szCs w:val="20"/>
                <w:rtl/>
              </w:rPr>
              <w:t>عالمي</w:t>
            </w:r>
            <w:r>
              <w:t xml:space="preserve"> </w:t>
            </w:r>
            <w:r>
              <w:rPr>
                <w:rFonts w:cs="Arial"/>
                <w:szCs w:val="20"/>
                <w:rtl/>
              </w:rPr>
              <w:t>لتحدي</w:t>
            </w:r>
            <w:r>
              <w:t xml:space="preserve"> </w:t>
            </w:r>
            <w:r>
              <w:rPr>
                <w:rFonts w:cs="Arial"/>
                <w:szCs w:val="20"/>
                <w:rtl/>
              </w:rPr>
              <w:t>الاوضاع</w:t>
            </w:r>
            <w:r>
              <w:t xml:space="preserve"> </w:t>
            </w:r>
            <w:r>
              <w:rPr>
                <w:rFonts w:cs="Arial"/>
                <w:szCs w:val="20"/>
                <w:rtl/>
              </w:rPr>
              <w:t>الراهنة</w:t>
            </w:r>
            <w:r>
              <w:t xml:space="preserve"> </w:t>
            </w:r>
            <w:r>
              <w:rPr>
                <w:rFonts w:cs="Arial"/>
                <w:szCs w:val="20"/>
                <w:rtl/>
              </w:rPr>
              <w:t>لتعزيز</w:t>
            </w:r>
            <w:r>
              <w:t xml:space="preserve"> </w:t>
            </w:r>
            <w:r>
              <w:rPr>
                <w:rFonts w:cs="Arial"/>
                <w:szCs w:val="20"/>
                <w:rtl/>
              </w:rPr>
              <w:t>مصالح</w:t>
            </w:r>
            <w:r>
              <w:t xml:space="preserve"> </w:t>
            </w:r>
            <w:r>
              <w:rPr>
                <w:rFonts w:cs="Arial"/>
                <w:szCs w:val="20"/>
                <w:rtl/>
              </w:rPr>
              <w:t>العميل</w:t>
            </w:r>
            <w:r>
              <w:t xml:space="preserve"> </w:t>
            </w:r>
            <w:r>
              <w:rPr>
                <w:rFonts w:cs="Arial"/>
                <w:szCs w:val="20"/>
                <w:rtl/>
              </w:rPr>
              <w:t>في</w:t>
            </w:r>
            <w:r>
              <w:t xml:space="preserve"> </w:t>
            </w:r>
            <w:r>
              <w:rPr>
                <w:rFonts w:cs="Arial"/>
                <w:szCs w:val="20"/>
                <w:rtl/>
              </w:rPr>
              <w:t>المجتمعات</w:t>
            </w:r>
            <w:r>
              <w:t xml:space="preserve"> </w:t>
            </w:r>
            <w:r>
              <w:rPr>
                <w:rFonts w:cs="Arial"/>
                <w:szCs w:val="20"/>
                <w:rtl/>
              </w:rPr>
              <w:t>التي</w:t>
            </w:r>
            <w:r>
              <w:t xml:space="preserve"> </w:t>
            </w:r>
            <w:r>
              <w:rPr>
                <w:rFonts w:cs="Arial"/>
                <w:szCs w:val="20"/>
                <w:rtl/>
              </w:rPr>
              <w:t>نعيش</w:t>
            </w:r>
            <w:r>
              <w:t xml:space="preserve"> </w:t>
            </w:r>
            <w:proofErr w:type="gramStart"/>
            <w:r>
              <w:rPr>
                <w:rFonts w:cs="Arial"/>
                <w:szCs w:val="20"/>
                <w:rtl/>
              </w:rPr>
              <w:t>و</w:t>
            </w:r>
            <w:r>
              <w:t xml:space="preserve"> </w:t>
            </w:r>
            <w:r>
              <w:rPr>
                <w:rFonts w:cs="Arial"/>
                <w:szCs w:val="20"/>
                <w:rtl/>
              </w:rPr>
              <w:t>نعمل</w:t>
            </w:r>
            <w:proofErr w:type="gramEnd"/>
            <w:r>
              <w:t xml:space="preserve"> </w:t>
            </w:r>
            <w:r>
              <w:rPr>
                <w:rFonts w:cs="Arial"/>
                <w:szCs w:val="20"/>
                <w:rtl/>
              </w:rPr>
              <w:t>فيها</w:t>
            </w:r>
            <w:r>
              <w:t xml:space="preserve">. </w:t>
            </w:r>
            <w:hyperlink r:id="rId7" w:history="1">
              <w:r w:rsidR="000474F1" w:rsidRPr="00A07F99">
                <w:rPr>
                  <w:rStyle w:val="Hyperlink"/>
                </w:rPr>
                <w:t>www.dentons.com</w:t>
              </w:r>
            </w:hyperlink>
          </w:p>
          <w:p w14:paraId="28BB4BCC" w14:textId="77777777" w:rsidR="000474F1" w:rsidRDefault="000474F1"/>
        </w:tc>
      </w:tr>
      <w:tr w:rsidR="00BD618E" w14:paraId="75B3C83B" w14:textId="77777777">
        <w:trPr>
          <w:trHeight w:val="3900"/>
        </w:trPr>
        <w:tc>
          <w:tcPr>
            <w:tcW w:w="1638" w:type="dxa"/>
            <w:noWrap/>
            <w:hideMark/>
          </w:tcPr>
          <w:p w14:paraId="210F8BEB" w14:textId="77777777" w:rsidR="00BD618E" w:rsidRDefault="00582FB6">
            <w:r>
              <w:t>Azerbaijani</w:t>
            </w:r>
          </w:p>
        </w:tc>
        <w:tc>
          <w:tcPr>
            <w:tcW w:w="7938" w:type="dxa"/>
          </w:tcPr>
          <w:p w14:paraId="6C778079" w14:textId="77777777" w:rsidR="00BD618E" w:rsidRDefault="00582FB6">
            <w:r>
              <w:t xml:space="preserve">Dentons </w:t>
            </w:r>
            <w:proofErr w:type="spellStart"/>
            <w:r>
              <w:t>şirkəti</w:t>
            </w:r>
            <w:proofErr w:type="spellEnd"/>
            <w:r>
              <w:t xml:space="preserve"> </w:t>
            </w:r>
            <w:proofErr w:type="spellStart"/>
            <w:r>
              <w:t>ən</w:t>
            </w:r>
            <w:proofErr w:type="spellEnd"/>
            <w:r>
              <w:t xml:space="preserve"> </w:t>
            </w:r>
            <w:proofErr w:type="spellStart"/>
            <w:r>
              <w:t>böyük</w:t>
            </w:r>
            <w:proofErr w:type="spellEnd"/>
            <w:r>
              <w:t xml:space="preserve"> </w:t>
            </w:r>
            <w:proofErr w:type="spellStart"/>
            <w:r>
              <w:t>hüquq</w:t>
            </w:r>
            <w:proofErr w:type="spellEnd"/>
            <w:r>
              <w:t xml:space="preserve"> </w:t>
            </w:r>
            <w:proofErr w:type="spellStart"/>
            <w:r>
              <w:t>şirkəti</w:t>
            </w:r>
            <w:proofErr w:type="spellEnd"/>
            <w:r>
              <w:t xml:space="preserve"> </w:t>
            </w:r>
            <w:proofErr w:type="spellStart"/>
            <w:r>
              <w:t>olmaqla</w:t>
            </w:r>
            <w:proofErr w:type="spellEnd"/>
            <w:r>
              <w:t xml:space="preserve"> </w:t>
            </w:r>
            <w:proofErr w:type="spellStart"/>
            <w:r>
              <w:t>dünyanın</w:t>
            </w:r>
            <w:proofErr w:type="spellEnd"/>
            <w:r>
              <w:t xml:space="preserve"> </w:t>
            </w:r>
            <w:proofErr w:type="spellStart"/>
            <w:r>
              <w:t>müxtəlif</w:t>
            </w:r>
            <w:proofErr w:type="spellEnd"/>
            <w:r>
              <w:t xml:space="preserve"> </w:t>
            </w:r>
            <w:proofErr w:type="spellStart"/>
            <w:r>
              <w:t>yerlərindən</w:t>
            </w:r>
            <w:proofErr w:type="spellEnd"/>
            <w:r>
              <w:t xml:space="preserve"> </w:t>
            </w:r>
            <w:proofErr w:type="spellStart"/>
            <w:r>
              <w:t>olan</w:t>
            </w:r>
            <w:proofErr w:type="spellEnd"/>
            <w:r>
              <w:t xml:space="preserve"> </w:t>
            </w:r>
            <w:proofErr w:type="spellStart"/>
            <w:r>
              <w:t>müştərilərinə</w:t>
            </w:r>
            <w:proofErr w:type="spellEnd"/>
            <w:r>
              <w:t xml:space="preserve"> </w:t>
            </w:r>
            <w:proofErr w:type="spellStart"/>
            <w:r>
              <w:t>keyfiyyətli</w:t>
            </w:r>
            <w:proofErr w:type="spellEnd"/>
            <w:r>
              <w:t xml:space="preserve"> </w:t>
            </w:r>
            <w:proofErr w:type="spellStart"/>
            <w:r>
              <w:t>və</w:t>
            </w:r>
            <w:proofErr w:type="spellEnd"/>
            <w:r>
              <w:t xml:space="preserve"> </w:t>
            </w:r>
            <w:proofErr w:type="spellStart"/>
            <w:r>
              <w:t>dəyərli</w:t>
            </w:r>
            <w:proofErr w:type="spellEnd"/>
            <w:r>
              <w:t xml:space="preserve"> </w:t>
            </w:r>
            <w:proofErr w:type="spellStart"/>
            <w:r>
              <w:t>xidmətlər</w:t>
            </w:r>
            <w:proofErr w:type="spellEnd"/>
            <w:r>
              <w:t xml:space="preserve"> </w:t>
            </w:r>
            <w:proofErr w:type="spellStart"/>
            <w:r>
              <w:t>göstərməyə</w:t>
            </w:r>
            <w:proofErr w:type="spellEnd"/>
            <w:r>
              <w:t xml:space="preserve"> </w:t>
            </w:r>
            <w:proofErr w:type="spellStart"/>
            <w:r>
              <w:t>davam</w:t>
            </w:r>
            <w:proofErr w:type="spellEnd"/>
            <w:r>
              <w:t xml:space="preserve"> </w:t>
            </w:r>
            <w:proofErr w:type="spellStart"/>
            <w:r>
              <w:t>edir</w:t>
            </w:r>
            <w:proofErr w:type="spellEnd"/>
            <w:r>
              <w:t xml:space="preserve">. Dentons </w:t>
            </w:r>
            <w:proofErr w:type="spellStart"/>
            <w:r>
              <w:t>şirkəti</w:t>
            </w:r>
            <w:proofErr w:type="spellEnd"/>
            <w:r>
              <w:t xml:space="preserve"> “Acritas Global Elite Brand Index” </w:t>
            </w:r>
            <w:proofErr w:type="spellStart"/>
            <w:r>
              <w:t>reytinqində</w:t>
            </w:r>
            <w:proofErr w:type="spellEnd"/>
            <w:r>
              <w:t xml:space="preserve"> </w:t>
            </w:r>
            <w:proofErr w:type="spellStart"/>
            <w:r>
              <w:t>aparıcı</w:t>
            </w:r>
            <w:proofErr w:type="spellEnd"/>
            <w:r>
              <w:t xml:space="preserve"> </w:t>
            </w:r>
            <w:proofErr w:type="spellStart"/>
            <w:r>
              <w:t>mövqeyə</w:t>
            </w:r>
            <w:proofErr w:type="spellEnd"/>
            <w:r>
              <w:t xml:space="preserve"> </w:t>
            </w:r>
            <w:proofErr w:type="spellStart"/>
            <w:r>
              <w:t>malikdir</w:t>
            </w:r>
            <w:proofErr w:type="spellEnd"/>
            <w:r>
              <w:t xml:space="preserve">, “BTI Client Service 30 Award” </w:t>
            </w:r>
            <w:proofErr w:type="spellStart"/>
            <w:r>
              <w:t>adlı</w:t>
            </w:r>
            <w:proofErr w:type="spellEnd"/>
            <w:r>
              <w:t xml:space="preserve"> </w:t>
            </w:r>
            <w:proofErr w:type="spellStart"/>
            <w:r>
              <w:t>mükafatın</w:t>
            </w:r>
            <w:proofErr w:type="spellEnd"/>
            <w:r>
              <w:t xml:space="preserve"> </w:t>
            </w:r>
            <w:proofErr w:type="spellStart"/>
            <w:r>
              <w:t>sahibidir</w:t>
            </w:r>
            <w:proofErr w:type="spellEnd"/>
            <w:r>
              <w:t xml:space="preserve"> </w:t>
            </w:r>
            <w:proofErr w:type="spellStart"/>
            <w:r>
              <w:t>və</w:t>
            </w:r>
            <w:proofErr w:type="spellEnd"/>
            <w:r>
              <w:t xml:space="preserve"> “Nextlaw Labs” </w:t>
            </w:r>
            <w:proofErr w:type="spellStart"/>
            <w:r>
              <w:t>və</w:t>
            </w:r>
            <w:proofErr w:type="spellEnd"/>
            <w:r>
              <w:t xml:space="preserve"> “the Nextlaw Global Referral Network” </w:t>
            </w:r>
            <w:proofErr w:type="spellStart"/>
            <w:r>
              <w:t>kimi</w:t>
            </w:r>
            <w:proofErr w:type="spellEnd"/>
            <w:r>
              <w:t xml:space="preserve"> </w:t>
            </w:r>
            <w:proofErr w:type="spellStart"/>
            <w:r>
              <w:t>şəbəkələrin</w:t>
            </w:r>
            <w:proofErr w:type="spellEnd"/>
            <w:r>
              <w:t xml:space="preserve"> </w:t>
            </w:r>
            <w:proofErr w:type="spellStart"/>
            <w:r>
              <w:t>təsisi</w:t>
            </w:r>
            <w:proofErr w:type="spellEnd"/>
            <w:r>
              <w:t xml:space="preserve"> </w:t>
            </w:r>
            <w:proofErr w:type="spellStart"/>
            <w:r>
              <w:t>də</w:t>
            </w:r>
            <w:proofErr w:type="spellEnd"/>
            <w:r>
              <w:t xml:space="preserve"> </w:t>
            </w:r>
            <w:proofErr w:type="spellStart"/>
            <w:r>
              <w:t>daxil</w:t>
            </w:r>
            <w:proofErr w:type="spellEnd"/>
            <w:r>
              <w:t xml:space="preserve"> </w:t>
            </w:r>
            <w:proofErr w:type="spellStart"/>
            <w:r>
              <w:t>olmaqla</w:t>
            </w:r>
            <w:proofErr w:type="spellEnd"/>
            <w:r>
              <w:t xml:space="preserve">, </w:t>
            </w:r>
            <w:proofErr w:type="spellStart"/>
            <w:r>
              <w:t>müştəri</w:t>
            </w:r>
            <w:proofErr w:type="spellEnd"/>
            <w:r>
              <w:t xml:space="preserve"> </w:t>
            </w:r>
            <w:proofErr w:type="spellStart"/>
            <w:r>
              <w:t>xidmətilərinə</w:t>
            </w:r>
            <w:proofErr w:type="spellEnd"/>
            <w:r>
              <w:t xml:space="preserve"> </w:t>
            </w:r>
            <w:proofErr w:type="spellStart"/>
            <w:r>
              <w:t>gətirdiyi</w:t>
            </w:r>
            <w:proofErr w:type="spellEnd"/>
            <w:r>
              <w:t xml:space="preserve"> </w:t>
            </w:r>
            <w:proofErr w:type="spellStart"/>
            <w:r>
              <w:t>etdiyi</w:t>
            </w:r>
            <w:proofErr w:type="spellEnd"/>
            <w:r>
              <w:t xml:space="preserve"> </w:t>
            </w:r>
            <w:proofErr w:type="spellStart"/>
            <w:r>
              <w:t>yeniliklərlərinə</w:t>
            </w:r>
            <w:proofErr w:type="spellEnd"/>
            <w:r>
              <w:t xml:space="preserve"> </w:t>
            </w:r>
            <w:proofErr w:type="spellStart"/>
            <w:r>
              <w:t>görə</w:t>
            </w:r>
            <w:proofErr w:type="spellEnd"/>
            <w:r>
              <w:t xml:space="preserve"> </w:t>
            </w:r>
            <w:proofErr w:type="spellStart"/>
            <w:r>
              <w:t>görkəmli</w:t>
            </w:r>
            <w:proofErr w:type="spellEnd"/>
            <w:r>
              <w:t xml:space="preserve"> </w:t>
            </w:r>
            <w:proofErr w:type="spellStart"/>
            <w:r>
              <w:t>biznes</w:t>
            </w:r>
            <w:proofErr w:type="spellEnd"/>
            <w:r>
              <w:t xml:space="preserve"> </w:t>
            </w:r>
            <w:proofErr w:type="spellStart"/>
            <w:r>
              <w:t>və</w:t>
            </w:r>
            <w:proofErr w:type="spellEnd"/>
            <w:r>
              <w:t xml:space="preserve"> </w:t>
            </w:r>
            <w:proofErr w:type="spellStart"/>
            <w:r>
              <w:t>hüquqi</w:t>
            </w:r>
            <w:proofErr w:type="spellEnd"/>
            <w:r>
              <w:t xml:space="preserve"> </w:t>
            </w:r>
            <w:proofErr w:type="spellStart"/>
            <w:r>
              <w:t>nəşrlər</w:t>
            </w:r>
            <w:proofErr w:type="spellEnd"/>
            <w:r>
              <w:t xml:space="preserve"> </w:t>
            </w:r>
            <w:proofErr w:type="spellStart"/>
            <w:r>
              <w:t>tərəfindən</w:t>
            </w:r>
            <w:proofErr w:type="spellEnd"/>
            <w:r>
              <w:t xml:space="preserve"> innovator </w:t>
            </w:r>
            <w:proofErr w:type="spellStart"/>
            <w:r>
              <w:t>kimi</w:t>
            </w:r>
            <w:proofErr w:type="spellEnd"/>
            <w:r>
              <w:t xml:space="preserve"> </w:t>
            </w:r>
            <w:proofErr w:type="spellStart"/>
            <w:r>
              <w:t>tanınır</w:t>
            </w:r>
            <w:proofErr w:type="spellEnd"/>
            <w:r>
              <w:t xml:space="preserve">. Dentons </w:t>
            </w:r>
            <w:proofErr w:type="spellStart"/>
            <w:r>
              <w:t>şirkətinin</w:t>
            </w:r>
            <w:proofErr w:type="spellEnd"/>
            <w:r>
              <w:t xml:space="preserve"> </w:t>
            </w:r>
            <w:proofErr w:type="spellStart"/>
            <w:r>
              <w:t>polisentrik</w:t>
            </w:r>
            <w:proofErr w:type="spellEnd"/>
            <w:r>
              <w:t xml:space="preserve"> </w:t>
            </w:r>
            <w:proofErr w:type="spellStart"/>
            <w:r>
              <w:t>yanaşması</w:t>
            </w:r>
            <w:proofErr w:type="spellEnd"/>
            <w:r>
              <w:t xml:space="preserve"> </w:t>
            </w:r>
            <w:proofErr w:type="spellStart"/>
            <w:r>
              <w:t>və</w:t>
            </w:r>
            <w:proofErr w:type="spellEnd"/>
            <w:r>
              <w:t xml:space="preserve"> </w:t>
            </w:r>
            <w:proofErr w:type="spellStart"/>
            <w:r>
              <w:t>dünya</w:t>
            </w:r>
            <w:proofErr w:type="spellEnd"/>
            <w:r>
              <w:t xml:space="preserve"> </w:t>
            </w:r>
            <w:proofErr w:type="spellStart"/>
            <w:r>
              <w:t>səviyyəli</w:t>
            </w:r>
            <w:proofErr w:type="spellEnd"/>
            <w:r>
              <w:t xml:space="preserve"> </w:t>
            </w:r>
            <w:proofErr w:type="spellStart"/>
            <w:r>
              <w:t>istedadlı</w:t>
            </w:r>
            <w:proofErr w:type="spellEnd"/>
            <w:r>
              <w:t xml:space="preserve"> </w:t>
            </w:r>
            <w:proofErr w:type="spellStart"/>
            <w:r>
              <w:t>peşəkar</w:t>
            </w:r>
            <w:proofErr w:type="spellEnd"/>
            <w:r>
              <w:t xml:space="preserve"> </w:t>
            </w:r>
            <w:proofErr w:type="spellStart"/>
            <w:r>
              <w:t>kardları</w:t>
            </w:r>
            <w:proofErr w:type="spellEnd"/>
            <w:r>
              <w:t xml:space="preserve"> </w:t>
            </w:r>
            <w:proofErr w:type="spellStart"/>
            <w:r>
              <w:t>müştəri</w:t>
            </w:r>
            <w:proofErr w:type="spellEnd"/>
            <w:r>
              <w:t xml:space="preserve"> </w:t>
            </w:r>
            <w:proofErr w:type="spellStart"/>
            <w:r>
              <w:t>maraqlarının</w:t>
            </w:r>
            <w:proofErr w:type="spellEnd"/>
            <w:r>
              <w:t xml:space="preserve"> </w:t>
            </w:r>
            <w:proofErr w:type="spellStart"/>
            <w:r>
              <w:t>tərəqqisi</w:t>
            </w:r>
            <w:proofErr w:type="spellEnd"/>
            <w:r>
              <w:t xml:space="preserve"> </w:t>
            </w:r>
            <w:proofErr w:type="spellStart"/>
            <w:r>
              <w:t>üçün</w:t>
            </w:r>
            <w:proofErr w:type="spellEnd"/>
            <w:r>
              <w:t xml:space="preserve"> </w:t>
            </w:r>
            <w:proofErr w:type="spellStart"/>
            <w:r>
              <w:t>fəaliyyət</w:t>
            </w:r>
            <w:proofErr w:type="spellEnd"/>
            <w:r>
              <w:t xml:space="preserve"> </w:t>
            </w:r>
            <w:proofErr w:type="spellStart"/>
            <w:r>
              <w:t>göstərdiyimiz</w:t>
            </w:r>
            <w:proofErr w:type="spellEnd"/>
            <w:r>
              <w:t xml:space="preserve"> </w:t>
            </w:r>
            <w:proofErr w:type="spellStart"/>
            <w:r>
              <w:t>icmalarda</w:t>
            </w:r>
            <w:proofErr w:type="spellEnd"/>
            <w:r>
              <w:t xml:space="preserve"> status-</w:t>
            </w:r>
            <w:proofErr w:type="spellStart"/>
            <w:r>
              <w:t>kvoya</w:t>
            </w:r>
            <w:proofErr w:type="spellEnd"/>
            <w:r>
              <w:t xml:space="preserve"> </w:t>
            </w:r>
            <w:proofErr w:type="spellStart"/>
            <w:r>
              <w:t>meydan</w:t>
            </w:r>
            <w:proofErr w:type="spellEnd"/>
            <w:r>
              <w:t xml:space="preserve"> </w:t>
            </w:r>
            <w:proofErr w:type="spellStart"/>
            <w:r>
              <w:t>oxuyur</w:t>
            </w:r>
            <w:proofErr w:type="spellEnd"/>
            <w:r>
              <w:t xml:space="preserve">. </w:t>
            </w:r>
            <w:hyperlink r:id="rId8" w:history="1">
              <w:r w:rsidR="000474F1" w:rsidRPr="00A07F99">
                <w:rPr>
                  <w:rStyle w:val="Hyperlink"/>
                </w:rPr>
                <w:t>www.dentons.com</w:t>
              </w:r>
            </w:hyperlink>
          </w:p>
          <w:p w14:paraId="3F889473" w14:textId="77777777" w:rsidR="000474F1" w:rsidRDefault="000474F1"/>
        </w:tc>
      </w:tr>
      <w:tr w:rsidR="00BD618E" w14:paraId="424130DD" w14:textId="77777777">
        <w:trPr>
          <w:trHeight w:val="2400"/>
        </w:trPr>
        <w:tc>
          <w:tcPr>
            <w:tcW w:w="1638" w:type="dxa"/>
            <w:noWrap/>
            <w:hideMark/>
          </w:tcPr>
          <w:p w14:paraId="0D157214" w14:textId="77777777" w:rsidR="00BD618E" w:rsidRDefault="00582FB6">
            <w:r>
              <w:lastRenderedPageBreak/>
              <w:t>Chinese (simplified)</w:t>
            </w:r>
          </w:p>
        </w:tc>
        <w:tc>
          <w:tcPr>
            <w:tcW w:w="7938" w:type="dxa"/>
          </w:tcPr>
          <w:p w14:paraId="0AC61973" w14:textId="77777777" w:rsidR="00BD618E" w:rsidRDefault="00582FB6">
            <w:pPr>
              <w:rPr>
                <w:lang w:eastAsia="zh-CN"/>
              </w:rPr>
            </w:pPr>
            <w:r>
              <w:rPr>
                <w:rFonts w:ascii="MS Gothic" w:eastAsia="MS Gothic" w:hAnsi="MS Gothic" w:cs="MS Gothic" w:hint="eastAsia"/>
                <w:lang w:eastAsia="zh-CN"/>
              </w:rPr>
              <w:t>大成作</w:t>
            </w:r>
            <w:r>
              <w:rPr>
                <w:rFonts w:ascii="MingLiU" w:eastAsia="MingLiU" w:hAnsi="MingLiU" w:cs="MingLiU" w:hint="eastAsia"/>
                <w:lang w:eastAsia="zh-CN"/>
              </w:rPr>
              <w:t>为全球最大的律师事务所</w:t>
            </w:r>
            <w:r>
              <w:rPr>
                <w:rFonts w:ascii="Malgun Gothic" w:eastAsia="Malgun Gothic" w:hAnsi="Malgun Gothic" w:cs="Malgun Gothic" w:hint="eastAsia"/>
                <w:lang w:eastAsia="zh-CN"/>
              </w:rPr>
              <w:t>，</w:t>
            </w:r>
            <w:r>
              <w:rPr>
                <w:rFonts w:ascii="MingLiU" w:eastAsia="MingLiU" w:hAnsi="MingLiU" w:cs="MingLiU" w:hint="eastAsia"/>
                <w:lang w:eastAsia="zh-CN"/>
              </w:rPr>
              <w:t>为世界各地客户提供高品质与高价值的法律服务</w:t>
            </w:r>
            <w:r>
              <w:rPr>
                <w:rFonts w:ascii="Malgun Gothic" w:eastAsia="Malgun Gothic" w:hAnsi="Malgun Gothic" w:cs="Malgun Gothic" w:hint="eastAsia"/>
                <w:lang w:eastAsia="zh-CN"/>
              </w:rPr>
              <w:t>。</w:t>
            </w:r>
            <w:r>
              <w:rPr>
                <w:rFonts w:ascii="MS Gothic" w:eastAsia="MS Gothic" w:hAnsi="MS Gothic" w:cs="MS Gothic" w:hint="eastAsia"/>
                <w:lang w:eastAsia="zh-CN"/>
              </w:rPr>
              <w:t>大成在</w:t>
            </w:r>
            <w:r>
              <w:rPr>
                <w:lang w:eastAsia="zh-CN"/>
              </w:rPr>
              <w:t>Acritas</w:t>
            </w:r>
            <w:r>
              <w:rPr>
                <w:rFonts w:ascii="MS Gothic" w:eastAsia="MS Gothic" w:hAnsi="MS Gothic" w:cs="MS Gothic" w:hint="eastAsia"/>
                <w:lang w:eastAsia="zh-CN"/>
              </w:rPr>
              <w:t>全球精英律所品牌指数榜上名列前茅</w:t>
            </w:r>
            <w:r>
              <w:rPr>
                <w:rFonts w:ascii="Malgun Gothic" w:eastAsia="Malgun Gothic" w:hAnsi="Malgun Gothic" w:cs="Malgun Gothic" w:hint="eastAsia"/>
                <w:lang w:eastAsia="zh-CN"/>
              </w:rPr>
              <w:t>，</w:t>
            </w:r>
            <w:r>
              <w:rPr>
                <w:rFonts w:ascii="MS Gothic" w:eastAsia="MS Gothic" w:hAnsi="MS Gothic" w:cs="MS Gothic" w:hint="eastAsia"/>
                <w:lang w:eastAsia="zh-CN"/>
              </w:rPr>
              <w:t>荣膺</w:t>
            </w:r>
            <w:r>
              <w:rPr>
                <w:lang w:eastAsia="zh-CN"/>
              </w:rPr>
              <w:t>BTI</w:t>
            </w:r>
            <w:r>
              <w:rPr>
                <w:rFonts w:ascii="MS Gothic" w:eastAsia="MS Gothic" w:hAnsi="MS Gothic" w:cs="MS Gothic" w:hint="eastAsia"/>
                <w:lang w:eastAsia="zh-CN"/>
              </w:rPr>
              <w:t>客</w:t>
            </w:r>
            <w:r>
              <w:rPr>
                <w:rFonts w:ascii="MingLiU" w:eastAsia="MingLiU" w:hAnsi="MingLiU" w:cs="MingLiU" w:hint="eastAsia"/>
                <w:lang w:eastAsia="zh-CN"/>
              </w:rPr>
              <w:t>户服务</w:t>
            </w:r>
            <w:r>
              <w:rPr>
                <w:lang w:eastAsia="zh-CN"/>
              </w:rPr>
              <w:t>30</w:t>
            </w:r>
            <w:r>
              <w:rPr>
                <w:rFonts w:ascii="Gulim" w:eastAsia="Gulim" w:hAnsi="Gulim" w:cs="Gulim" w:hint="eastAsia"/>
                <w:lang w:eastAsia="zh-CN"/>
              </w:rPr>
              <w:t>强</w:t>
            </w:r>
            <w:r>
              <w:rPr>
                <w:rFonts w:ascii="MingLiU" w:eastAsia="MingLiU" w:hAnsi="MingLiU" w:cs="MingLiU" w:hint="eastAsia"/>
                <w:lang w:eastAsia="zh-CN"/>
              </w:rPr>
              <w:t>奖项</w:t>
            </w:r>
            <w:r>
              <w:rPr>
                <w:rFonts w:ascii="Malgun Gothic" w:eastAsia="Malgun Gothic" w:hAnsi="Malgun Gothic" w:cs="Malgun Gothic" w:hint="eastAsia"/>
                <w:lang w:eastAsia="zh-CN"/>
              </w:rPr>
              <w:t>；</w:t>
            </w:r>
            <w:r>
              <w:rPr>
                <w:rFonts w:ascii="MS Gothic" w:eastAsia="MS Gothic" w:hAnsi="MS Gothic" w:cs="MS Gothic" w:hint="eastAsia"/>
                <w:lang w:eastAsia="zh-CN"/>
              </w:rPr>
              <w:t>其在客</w:t>
            </w:r>
            <w:r>
              <w:rPr>
                <w:rFonts w:ascii="MingLiU" w:eastAsia="MingLiU" w:hAnsi="MingLiU" w:cs="MingLiU" w:hint="eastAsia"/>
                <w:lang w:eastAsia="zh-CN"/>
              </w:rPr>
              <w:t>户服务方面的系列创新举措</w:t>
            </w:r>
            <w:r>
              <w:rPr>
                <w:rFonts w:ascii="Malgun Gothic" w:eastAsia="Malgun Gothic" w:hAnsi="Malgun Gothic" w:cs="Malgun Gothic" w:hint="eastAsia"/>
                <w:lang w:eastAsia="zh-CN"/>
              </w:rPr>
              <w:t>，</w:t>
            </w:r>
            <w:r>
              <w:rPr>
                <w:rFonts w:ascii="MS Gothic" w:eastAsia="MS Gothic" w:hAnsi="MS Gothic" w:cs="MS Gothic" w:hint="eastAsia"/>
                <w:lang w:eastAsia="zh-CN"/>
              </w:rPr>
              <w:t>包括</w:t>
            </w:r>
            <w:r>
              <w:rPr>
                <w:rFonts w:ascii="MingLiU" w:eastAsia="MingLiU" w:hAnsi="MingLiU" w:cs="MingLiU" w:hint="eastAsia"/>
                <w:lang w:eastAsia="zh-CN"/>
              </w:rPr>
              <w:t>创立下一代法律实验室及下一代法律全球转介网络等</w:t>
            </w:r>
            <w:r>
              <w:rPr>
                <w:rFonts w:ascii="Malgun Gothic" w:eastAsia="Malgun Gothic" w:hAnsi="Malgun Gothic" w:cs="Malgun Gothic" w:hint="eastAsia"/>
                <w:lang w:eastAsia="zh-CN"/>
              </w:rPr>
              <w:t>，</w:t>
            </w:r>
            <w:r>
              <w:rPr>
                <w:rFonts w:ascii="MingLiU" w:eastAsia="MingLiU" w:hAnsi="MingLiU" w:cs="MingLiU" w:hint="eastAsia"/>
                <w:lang w:eastAsia="zh-CN"/>
              </w:rPr>
              <w:t>赢得知名商业及法律媒体的广泛赞誉</w:t>
            </w:r>
            <w:r>
              <w:rPr>
                <w:rFonts w:ascii="Malgun Gothic" w:eastAsia="Malgun Gothic" w:hAnsi="Malgun Gothic" w:cs="Malgun Gothic" w:hint="eastAsia"/>
                <w:lang w:eastAsia="zh-CN"/>
              </w:rPr>
              <w:t>。</w:t>
            </w:r>
            <w:r>
              <w:rPr>
                <w:rFonts w:ascii="MS Gothic" w:eastAsia="MS Gothic" w:hAnsi="MS Gothic" w:cs="MS Gothic" w:hint="eastAsia"/>
                <w:lang w:eastAsia="zh-CN"/>
              </w:rPr>
              <w:t>大成挑</w:t>
            </w:r>
            <w:r>
              <w:rPr>
                <w:rFonts w:ascii="MingLiU" w:eastAsia="MingLiU" w:hAnsi="MingLiU" w:cs="MingLiU" w:hint="eastAsia"/>
                <w:lang w:eastAsia="zh-CN"/>
              </w:rPr>
              <w:t>战现状</w:t>
            </w:r>
            <w:r>
              <w:rPr>
                <w:rFonts w:ascii="Malgun Gothic" w:eastAsia="Malgun Gothic" w:hAnsi="Malgun Gothic" w:cs="Malgun Gothic" w:hint="eastAsia"/>
                <w:lang w:eastAsia="zh-CN"/>
              </w:rPr>
              <w:t>，</w:t>
            </w:r>
            <w:r>
              <w:rPr>
                <w:rFonts w:ascii="MS Gothic" w:eastAsia="MS Gothic" w:hAnsi="MS Gothic" w:cs="MS Gothic" w:hint="eastAsia"/>
                <w:lang w:eastAsia="zh-CN"/>
              </w:rPr>
              <w:t>倡</w:t>
            </w:r>
            <w:r>
              <w:rPr>
                <w:rFonts w:ascii="MingLiU" w:eastAsia="MingLiU" w:hAnsi="MingLiU" w:cs="MingLiU" w:hint="eastAsia"/>
                <w:lang w:eastAsia="zh-CN"/>
              </w:rPr>
              <w:t>导多中心文化</w:t>
            </w:r>
            <w:r>
              <w:rPr>
                <w:rFonts w:ascii="Malgun Gothic" w:eastAsia="Malgun Gothic" w:hAnsi="Malgun Gothic" w:cs="Malgun Gothic" w:hint="eastAsia"/>
                <w:lang w:eastAsia="zh-CN"/>
              </w:rPr>
              <w:t>，</w:t>
            </w:r>
            <w:r>
              <w:rPr>
                <w:rFonts w:ascii="MingLiU" w:eastAsia="MingLiU" w:hAnsi="MingLiU" w:cs="MingLiU" w:hint="eastAsia"/>
                <w:lang w:eastAsia="zh-CN"/>
              </w:rPr>
              <w:t>汇聚全球优秀人才</w:t>
            </w:r>
            <w:r>
              <w:rPr>
                <w:rFonts w:ascii="Malgun Gothic" w:eastAsia="Malgun Gothic" w:hAnsi="Malgun Gothic" w:cs="Malgun Gothic" w:hint="eastAsia"/>
                <w:lang w:eastAsia="zh-CN"/>
              </w:rPr>
              <w:t>，</w:t>
            </w:r>
            <w:r>
              <w:rPr>
                <w:rFonts w:ascii="MS Gothic" w:eastAsia="MS Gothic" w:hAnsi="MS Gothic" w:cs="MS Gothic" w:hint="eastAsia"/>
                <w:lang w:eastAsia="zh-CN"/>
              </w:rPr>
              <w:t>服</w:t>
            </w:r>
            <w:r>
              <w:rPr>
                <w:rFonts w:ascii="MingLiU" w:eastAsia="MingLiU" w:hAnsi="MingLiU" w:cs="MingLiU" w:hint="eastAsia"/>
                <w:lang w:eastAsia="zh-CN"/>
              </w:rPr>
              <w:t>务客户</w:t>
            </w:r>
            <w:r>
              <w:rPr>
                <w:rFonts w:ascii="Malgun Gothic" w:eastAsia="Malgun Gothic" w:hAnsi="Malgun Gothic" w:cs="Malgun Gothic" w:hint="eastAsia"/>
                <w:lang w:eastAsia="zh-CN"/>
              </w:rPr>
              <w:t>，</w:t>
            </w:r>
            <w:r>
              <w:rPr>
                <w:rFonts w:ascii="MS Gothic" w:eastAsia="MS Gothic" w:hAnsi="MS Gothic" w:cs="MS Gothic" w:hint="eastAsia"/>
                <w:lang w:eastAsia="zh-CN"/>
              </w:rPr>
              <w:t>回</w:t>
            </w:r>
            <w:r>
              <w:rPr>
                <w:rFonts w:ascii="MingLiU" w:eastAsia="MingLiU" w:hAnsi="MingLiU" w:cs="MingLiU" w:hint="eastAsia"/>
                <w:lang w:eastAsia="zh-CN"/>
              </w:rPr>
              <w:t>馈社会</w:t>
            </w:r>
            <w:r>
              <w:rPr>
                <w:rFonts w:ascii="Malgun Gothic" w:eastAsia="Malgun Gothic" w:hAnsi="Malgun Gothic" w:cs="Malgun Gothic" w:hint="eastAsia"/>
                <w:lang w:eastAsia="zh-CN"/>
              </w:rPr>
              <w:t>。</w:t>
            </w:r>
            <w:r w:rsidR="000474F1">
              <w:rPr>
                <w:lang w:eastAsia="zh-CN"/>
              </w:rPr>
              <w:fldChar w:fldCharType="begin"/>
            </w:r>
            <w:r w:rsidR="000474F1">
              <w:rPr>
                <w:lang w:eastAsia="zh-CN"/>
              </w:rPr>
              <w:instrText xml:space="preserve"> HYPERLINK "http://www.dentons.com" </w:instrText>
            </w:r>
            <w:r w:rsidR="000474F1">
              <w:rPr>
                <w:lang w:eastAsia="zh-CN"/>
              </w:rPr>
              <w:fldChar w:fldCharType="separate"/>
            </w:r>
            <w:r w:rsidR="000474F1" w:rsidRPr="00A07F99">
              <w:rPr>
                <w:rStyle w:val="Hyperlink"/>
                <w:lang w:eastAsia="zh-CN"/>
              </w:rPr>
              <w:t>www.dentons.com</w:t>
            </w:r>
            <w:r w:rsidR="000474F1">
              <w:rPr>
                <w:lang w:eastAsia="zh-CN"/>
              </w:rPr>
              <w:fldChar w:fldCharType="end"/>
            </w:r>
          </w:p>
          <w:p w14:paraId="6CCAFC62" w14:textId="77777777" w:rsidR="000474F1" w:rsidRDefault="000474F1">
            <w:pPr>
              <w:rPr>
                <w:lang w:eastAsia="zh-CN"/>
              </w:rPr>
            </w:pPr>
          </w:p>
        </w:tc>
      </w:tr>
      <w:tr w:rsidR="00302D4C" w14:paraId="61298B4C" w14:textId="77777777">
        <w:trPr>
          <w:trHeight w:val="3600"/>
        </w:trPr>
        <w:tc>
          <w:tcPr>
            <w:tcW w:w="1638" w:type="dxa"/>
            <w:noWrap/>
          </w:tcPr>
          <w:p w14:paraId="5ED97563" w14:textId="11D1CAB0" w:rsidR="00302D4C" w:rsidRDefault="00302D4C">
            <w:r>
              <w:t>Chinese for Dentons Rodyk</w:t>
            </w:r>
          </w:p>
        </w:tc>
        <w:tc>
          <w:tcPr>
            <w:tcW w:w="7938" w:type="dxa"/>
          </w:tcPr>
          <w:p w14:paraId="1FE0DE57" w14:textId="77777777" w:rsidR="00302D4C" w:rsidRDefault="00302D4C" w:rsidP="00302D4C">
            <w:pPr>
              <w:rPr>
                <w:rFonts w:ascii="MingLiU" w:eastAsia="MingLiU" w:hAnsi="MingLiU"/>
                <w:color w:val="1F497D"/>
                <w:szCs w:val="20"/>
                <w:lang w:eastAsia="zh-CN"/>
              </w:rPr>
            </w:pPr>
            <w:r>
              <w:rPr>
                <w:rFonts w:cs="Arial"/>
                <w:color w:val="1F497D"/>
                <w:szCs w:val="20"/>
              </w:rPr>
              <w:t>© 2017 Dentons. Dentons Rodyk</w:t>
            </w:r>
            <w:r>
              <w:rPr>
                <w:rStyle w:val="apple-converted-space"/>
                <w:rFonts w:cs="Arial"/>
                <w:color w:val="1F497D"/>
                <w:szCs w:val="20"/>
              </w:rPr>
              <w:t> </w:t>
            </w:r>
            <w:r>
              <w:rPr>
                <w:rFonts w:ascii="MS Gothic" w:eastAsia="MS Gothic" w:hAnsi="MS Gothic" w:hint="eastAsia"/>
                <w:color w:val="1F497D"/>
                <w:szCs w:val="20"/>
                <w:lang w:eastAsia="zh-CN"/>
              </w:rPr>
              <w:t>是一家在新加坡注册成立的有限</w:t>
            </w:r>
            <w:r>
              <w:rPr>
                <w:rFonts w:ascii="MingLiU" w:eastAsia="MingLiU" w:hAnsi="MingLiU" w:hint="eastAsia"/>
                <w:color w:val="1F497D"/>
                <w:szCs w:val="20"/>
                <w:lang w:eastAsia="zh-CN"/>
              </w:rPr>
              <w:t>责任合伙律师事务所</w:t>
            </w:r>
            <w:r>
              <w:rPr>
                <w:rFonts w:cs="Arial"/>
                <w:color w:val="1F497D"/>
                <w:szCs w:val="20"/>
              </w:rPr>
              <w:t>,</w:t>
            </w:r>
            <w:r>
              <w:rPr>
                <w:rFonts w:ascii="MS Gothic" w:eastAsia="MS Gothic" w:hAnsi="MS Gothic" w:hint="eastAsia"/>
                <w:color w:val="1F497D"/>
                <w:szCs w:val="20"/>
                <w:lang w:eastAsia="zh-CN"/>
              </w:rPr>
              <w:t>注册号</w:t>
            </w:r>
            <w:r>
              <w:rPr>
                <w:rFonts w:ascii="MingLiU" w:eastAsia="MingLiU" w:hAnsi="MingLiU" w:hint="eastAsia"/>
                <w:color w:val="1F497D"/>
                <w:szCs w:val="20"/>
                <w:lang w:eastAsia="zh-CN"/>
              </w:rPr>
              <w:t>码是</w:t>
            </w:r>
            <w:r>
              <w:rPr>
                <w:rFonts w:cs="Arial"/>
                <w:color w:val="1F497D"/>
                <w:szCs w:val="20"/>
              </w:rPr>
              <w:t>:T07LL0439G,</w:t>
            </w:r>
            <w:r>
              <w:rPr>
                <w:rFonts w:ascii="MS Gothic" w:eastAsia="MS Gothic" w:hAnsi="MS Gothic" w:hint="eastAsia"/>
                <w:color w:val="1F497D"/>
                <w:szCs w:val="20"/>
                <w:lang w:eastAsia="zh-CN"/>
              </w:rPr>
              <w:t>也是</w:t>
            </w:r>
            <w:r>
              <w:rPr>
                <w:rStyle w:val="apple-converted-space"/>
                <w:rFonts w:cs="Arial"/>
                <w:color w:val="1F497D"/>
                <w:szCs w:val="20"/>
              </w:rPr>
              <w:t> </w:t>
            </w:r>
            <w:r>
              <w:rPr>
                <w:rFonts w:cs="Arial"/>
                <w:color w:val="1F497D"/>
                <w:szCs w:val="20"/>
              </w:rPr>
              <w:t>Dentons</w:t>
            </w:r>
            <w:r>
              <w:rPr>
                <w:rStyle w:val="apple-converted-space"/>
                <w:rFonts w:cs="Arial"/>
                <w:color w:val="1F497D"/>
                <w:szCs w:val="20"/>
              </w:rPr>
              <w:t> </w:t>
            </w:r>
            <w:r>
              <w:rPr>
                <w:rFonts w:ascii="MS Gothic" w:eastAsia="MS Gothic" w:hAnsi="MS Gothic" w:hint="eastAsia"/>
                <w:color w:val="1F497D"/>
                <w:szCs w:val="20"/>
                <w:lang w:eastAsia="zh-CN"/>
              </w:rPr>
              <w:t>国</w:t>
            </w:r>
            <w:r>
              <w:rPr>
                <w:rFonts w:ascii="MingLiU" w:eastAsia="MingLiU" w:hAnsi="MingLiU" w:hint="eastAsia"/>
                <w:color w:val="1F497D"/>
                <w:szCs w:val="20"/>
                <w:lang w:eastAsia="zh-CN"/>
              </w:rPr>
              <w:t>际律师事务所的一部分。本文件的目的不是提供法律咨询或其他意见</w:t>
            </w:r>
            <w:r>
              <w:rPr>
                <w:rFonts w:cs="Arial"/>
                <w:color w:val="1F497D"/>
                <w:szCs w:val="20"/>
              </w:rPr>
              <w:t>,</w:t>
            </w:r>
            <w:r>
              <w:rPr>
                <w:rFonts w:ascii="MS Gothic" w:eastAsia="MS Gothic" w:hAnsi="MS Gothic" w:hint="eastAsia"/>
                <w:color w:val="1F497D"/>
                <w:szCs w:val="20"/>
                <w:lang w:eastAsia="zh-CN"/>
              </w:rPr>
              <w:t>您不</w:t>
            </w:r>
            <w:r>
              <w:rPr>
                <w:rFonts w:ascii="MingLiU" w:eastAsia="MingLiU" w:hAnsi="MingLiU" w:hint="eastAsia"/>
                <w:color w:val="1F497D"/>
                <w:szCs w:val="20"/>
                <w:lang w:eastAsia="zh-CN"/>
              </w:rPr>
              <w:t>应该根据本文内容采取任何行动或避免采取任何行动。我</w:t>
            </w:r>
          </w:p>
          <w:p w14:paraId="10BE6329" w14:textId="77777777" w:rsidR="00302D4C" w:rsidRDefault="00302D4C" w:rsidP="00302D4C">
            <w:pPr>
              <w:rPr>
                <w:rFonts w:ascii="Calibri" w:hAnsi="Calibri"/>
                <w:color w:val="000000"/>
              </w:rPr>
            </w:pPr>
            <w:bookmarkStart w:id="0" w:name="_GoBack"/>
            <w:bookmarkEnd w:id="0"/>
            <w:r>
              <w:rPr>
                <w:rFonts w:ascii="MingLiU" w:eastAsia="MingLiU" w:hAnsi="MingLiU" w:hint="eastAsia"/>
                <w:color w:val="1F497D"/>
                <w:szCs w:val="20"/>
                <w:lang w:eastAsia="zh-CN"/>
              </w:rPr>
              <w:t>们向您提供信息的前提是您同意对所提供的信息保密。若您向我们提供保密信息</w:t>
            </w:r>
            <w:r>
              <w:rPr>
                <w:rFonts w:cs="Arial"/>
                <w:color w:val="1F497D"/>
                <w:szCs w:val="20"/>
              </w:rPr>
              <w:t>,</w:t>
            </w:r>
            <w:r>
              <w:rPr>
                <w:rFonts w:ascii="MS Gothic" w:eastAsia="MS Gothic" w:hAnsi="MS Gothic" w:hint="eastAsia"/>
                <w:color w:val="1F497D"/>
                <w:szCs w:val="20"/>
                <w:lang w:eastAsia="zh-CN"/>
              </w:rPr>
              <w:t>但没有委任或聘</w:t>
            </w:r>
            <w:r>
              <w:rPr>
                <w:rFonts w:ascii="MingLiU" w:eastAsia="MingLiU" w:hAnsi="MingLiU" w:hint="eastAsia"/>
                <w:color w:val="1F497D"/>
                <w:szCs w:val="20"/>
                <w:lang w:eastAsia="zh-CN"/>
              </w:rPr>
              <w:t>请本所</w:t>
            </w:r>
            <w:r>
              <w:rPr>
                <w:rFonts w:cs="Arial"/>
                <w:color w:val="1F497D"/>
                <w:szCs w:val="20"/>
              </w:rPr>
              <w:t>,</w:t>
            </w:r>
            <w:r>
              <w:rPr>
                <w:rFonts w:ascii="MingLiU" w:eastAsia="MingLiU" w:hAnsi="MingLiU" w:hint="eastAsia"/>
                <w:color w:val="1F497D"/>
                <w:szCs w:val="20"/>
                <w:lang w:eastAsia="zh-CN"/>
              </w:rPr>
              <w:t>则我们可为另一客户办理</w:t>
            </w:r>
          </w:p>
          <w:p w14:paraId="72EECE2B" w14:textId="77777777" w:rsidR="00302D4C" w:rsidRDefault="00302D4C" w:rsidP="00302D4C">
            <w:pPr>
              <w:rPr>
                <w:rFonts w:ascii="Calibri" w:hAnsi="Calibri"/>
                <w:color w:val="000000"/>
              </w:rPr>
            </w:pPr>
            <w:r>
              <w:rPr>
                <w:rFonts w:ascii="MS Gothic" w:eastAsia="MS Gothic" w:hAnsi="MS Gothic" w:hint="eastAsia"/>
                <w:color w:val="1F497D"/>
                <w:szCs w:val="20"/>
                <w:lang w:eastAsia="zh-CN"/>
              </w:rPr>
              <w:t>可能与</w:t>
            </w:r>
            <w:r>
              <w:rPr>
                <w:rFonts w:ascii="MingLiU" w:eastAsia="MingLiU" w:hAnsi="MingLiU" w:hint="eastAsia"/>
                <w:color w:val="1F497D"/>
                <w:szCs w:val="20"/>
                <w:lang w:eastAsia="zh-CN"/>
              </w:rPr>
              <w:t>该保密信息相关的任何事项。律师广告。请浏览</w:t>
            </w:r>
            <w:r>
              <w:rPr>
                <w:rStyle w:val="apple-converted-space"/>
                <w:rFonts w:cs="Arial"/>
                <w:color w:val="1F497D"/>
                <w:szCs w:val="20"/>
                <w:lang w:eastAsia="zh-CN"/>
              </w:rPr>
              <w:t> </w:t>
            </w:r>
            <w:hyperlink r:id="rId9" w:history="1">
              <w:r>
                <w:rPr>
                  <w:rStyle w:val="Hyperlink"/>
                  <w:rFonts w:cs="Arial"/>
                  <w:color w:val="954F72"/>
                  <w:szCs w:val="20"/>
                </w:rPr>
                <w:t>dentons.rodyk.com</w:t>
              </w:r>
            </w:hyperlink>
            <w:r>
              <w:rPr>
                <w:rStyle w:val="apple-converted-space"/>
                <w:rFonts w:cs="Arial"/>
                <w:color w:val="1F497D"/>
                <w:szCs w:val="20"/>
              </w:rPr>
              <w:t> </w:t>
            </w:r>
            <w:r>
              <w:rPr>
                <w:rFonts w:ascii="MS Gothic" w:eastAsia="MS Gothic" w:hAnsi="MS Gothic" w:hint="eastAsia"/>
                <w:color w:val="1F497D"/>
                <w:szCs w:val="20"/>
                <w:lang w:eastAsia="zh-CN"/>
              </w:rPr>
              <w:t>网站参</w:t>
            </w:r>
            <w:r>
              <w:rPr>
                <w:rFonts w:ascii="MingLiU" w:eastAsia="MingLiU" w:hAnsi="MingLiU" w:hint="eastAsia"/>
                <w:color w:val="1F497D"/>
                <w:szCs w:val="20"/>
                <w:lang w:eastAsia="zh-CN"/>
              </w:rPr>
              <w:t>见法律通知。</w:t>
            </w:r>
          </w:p>
          <w:p w14:paraId="57793D17" w14:textId="77777777" w:rsidR="00302D4C" w:rsidRDefault="00302D4C"/>
        </w:tc>
      </w:tr>
      <w:tr w:rsidR="00BD618E" w14:paraId="17B702EA" w14:textId="77777777">
        <w:trPr>
          <w:trHeight w:val="3600"/>
        </w:trPr>
        <w:tc>
          <w:tcPr>
            <w:tcW w:w="1638" w:type="dxa"/>
            <w:noWrap/>
            <w:hideMark/>
          </w:tcPr>
          <w:p w14:paraId="59FC7277" w14:textId="77777777" w:rsidR="00BD618E" w:rsidRDefault="00582FB6">
            <w:r>
              <w:t>Czech</w:t>
            </w:r>
          </w:p>
        </w:tc>
        <w:tc>
          <w:tcPr>
            <w:tcW w:w="7938" w:type="dxa"/>
          </w:tcPr>
          <w:p w14:paraId="44C01373" w14:textId="77777777" w:rsidR="00BD618E" w:rsidRDefault="00582FB6">
            <w:r>
              <w:t xml:space="preserve">Dentons je </w:t>
            </w:r>
            <w:proofErr w:type="spellStart"/>
            <w:r>
              <w:t>největší</w:t>
            </w:r>
            <w:proofErr w:type="spellEnd"/>
            <w:r>
              <w:t xml:space="preserve"> </w:t>
            </w:r>
            <w:proofErr w:type="spellStart"/>
            <w:r>
              <w:t>právní</w:t>
            </w:r>
            <w:proofErr w:type="spellEnd"/>
            <w:r>
              <w:t xml:space="preserve"> </w:t>
            </w:r>
            <w:proofErr w:type="spellStart"/>
            <w:r>
              <w:t>firmou</w:t>
            </w:r>
            <w:proofErr w:type="spellEnd"/>
            <w:r>
              <w:t xml:space="preserve"> </w:t>
            </w:r>
            <w:proofErr w:type="spellStart"/>
            <w:r>
              <w:t>světa</w:t>
            </w:r>
            <w:proofErr w:type="spellEnd"/>
            <w:r>
              <w:t xml:space="preserve"> a </w:t>
            </w:r>
            <w:proofErr w:type="spellStart"/>
            <w:r>
              <w:t>globálním</w:t>
            </w:r>
            <w:proofErr w:type="spellEnd"/>
            <w:r>
              <w:t xml:space="preserve"> </w:t>
            </w:r>
            <w:proofErr w:type="spellStart"/>
            <w:r>
              <w:t>synonymem</w:t>
            </w:r>
            <w:proofErr w:type="spellEnd"/>
            <w:r>
              <w:t xml:space="preserve"> pro </w:t>
            </w:r>
            <w:proofErr w:type="spellStart"/>
            <w:r>
              <w:t>kvalitu</w:t>
            </w:r>
            <w:proofErr w:type="spellEnd"/>
            <w:r>
              <w:t xml:space="preserve"> a </w:t>
            </w:r>
            <w:proofErr w:type="spellStart"/>
            <w:r>
              <w:t>přidanou</w:t>
            </w:r>
            <w:proofErr w:type="spellEnd"/>
            <w:r>
              <w:t xml:space="preserve"> </w:t>
            </w:r>
            <w:proofErr w:type="spellStart"/>
            <w:r>
              <w:t>hodnotu</w:t>
            </w:r>
            <w:proofErr w:type="spellEnd"/>
            <w:r>
              <w:t xml:space="preserve"> </w:t>
            </w:r>
            <w:proofErr w:type="spellStart"/>
            <w:r>
              <w:t>právních</w:t>
            </w:r>
            <w:proofErr w:type="spellEnd"/>
            <w:r>
              <w:t xml:space="preserve"> </w:t>
            </w:r>
            <w:proofErr w:type="spellStart"/>
            <w:r>
              <w:t>služeb</w:t>
            </w:r>
            <w:proofErr w:type="spellEnd"/>
            <w:r>
              <w:t xml:space="preserve">. </w:t>
            </w:r>
            <w:proofErr w:type="spellStart"/>
            <w:r>
              <w:t>Patří</w:t>
            </w:r>
            <w:proofErr w:type="spellEnd"/>
            <w:r>
              <w:t xml:space="preserve"> </w:t>
            </w:r>
            <w:proofErr w:type="spellStart"/>
            <w:r>
              <w:t>mezi</w:t>
            </w:r>
            <w:proofErr w:type="spellEnd"/>
            <w:r>
              <w:t xml:space="preserve"> </w:t>
            </w:r>
            <w:proofErr w:type="spellStart"/>
            <w:r>
              <w:t>lídry</w:t>
            </w:r>
            <w:proofErr w:type="spellEnd"/>
            <w:r>
              <w:t xml:space="preserve"> </w:t>
            </w:r>
            <w:proofErr w:type="spellStart"/>
            <w:r>
              <w:t>žebříčků</w:t>
            </w:r>
            <w:proofErr w:type="spellEnd"/>
            <w:r>
              <w:t xml:space="preserve"> </w:t>
            </w:r>
            <w:proofErr w:type="spellStart"/>
            <w:r>
              <w:t>elitních</w:t>
            </w:r>
            <w:proofErr w:type="spellEnd"/>
            <w:r>
              <w:t xml:space="preserve"> </w:t>
            </w:r>
            <w:proofErr w:type="spellStart"/>
            <w:r>
              <w:t>právnických</w:t>
            </w:r>
            <w:proofErr w:type="spellEnd"/>
            <w:r>
              <w:t xml:space="preserve"> </w:t>
            </w:r>
            <w:proofErr w:type="spellStart"/>
            <w:r>
              <w:t>firem</w:t>
            </w:r>
            <w:proofErr w:type="spellEnd"/>
            <w:r>
              <w:t xml:space="preserve"> Acritas Global Elite Brand Index a BTI Client Service 30 Award. </w:t>
            </w:r>
            <w:proofErr w:type="spellStart"/>
            <w:r>
              <w:t>Prestižní</w:t>
            </w:r>
            <w:proofErr w:type="spellEnd"/>
            <w:r>
              <w:t xml:space="preserve"> </w:t>
            </w:r>
            <w:proofErr w:type="spellStart"/>
            <w:r>
              <w:t>byznysové</w:t>
            </w:r>
            <w:proofErr w:type="spellEnd"/>
            <w:r>
              <w:t xml:space="preserve"> a </w:t>
            </w:r>
            <w:proofErr w:type="spellStart"/>
            <w:r>
              <w:t>právní</w:t>
            </w:r>
            <w:proofErr w:type="spellEnd"/>
            <w:r>
              <w:t xml:space="preserve"> </w:t>
            </w:r>
            <w:proofErr w:type="spellStart"/>
            <w:r>
              <w:t>publikace</w:t>
            </w:r>
            <w:proofErr w:type="spellEnd"/>
            <w:r>
              <w:t xml:space="preserve"> </w:t>
            </w:r>
            <w:proofErr w:type="spellStart"/>
            <w:r>
              <w:t>ji</w:t>
            </w:r>
            <w:proofErr w:type="spellEnd"/>
            <w:r>
              <w:t xml:space="preserve"> </w:t>
            </w:r>
            <w:proofErr w:type="spellStart"/>
            <w:r>
              <w:t>uznávají</w:t>
            </w:r>
            <w:proofErr w:type="spellEnd"/>
            <w:r>
              <w:t xml:space="preserve"> </w:t>
            </w:r>
            <w:proofErr w:type="spellStart"/>
            <w:r>
              <w:t>za</w:t>
            </w:r>
            <w:proofErr w:type="spellEnd"/>
            <w:r>
              <w:t xml:space="preserve"> </w:t>
            </w:r>
            <w:proofErr w:type="spellStart"/>
            <w:r>
              <w:t>jednoho</w:t>
            </w:r>
            <w:proofErr w:type="spellEnd"/>
            <w:r>
              <w:t xml:space="preserve"> z </w:t>
            </w:r>
            <w:proofErr w:type="spellStart"/>
            <w:r>
              <w:t>největších</w:t>
            </w:r>
            <w:proofErr w:type="spellEnd"/>
            <w:r>
              <w:t xml:space="preserve"> </w:t>
            </w:r>
            <w:proofErr w:type="spellStart"/>
            <w:r>
              <w:t>inovátorů</w:t>
            </w:r>
            <w:proofErr w:type="spellEnd"/>
            <w:r>
              <w:t xml:space="preserve"> v </w:t>
            </w:r>
            <w:proofErr w:type="spellStart"/>
            <w:r>
              <w:t>právních</w:t>
            </w:r>
            <w:proofErr w:type="spellEnd"/>
            <w:r>
              <w:t xml:space="preserve"> </w:t>
            </w:r>
            <w:proofErr w:type="spellStart"/>
            <w:r>
              <w:t>službách</w:t>
            </w:r>
            <w:proofErr w:type="spellEnd"/>
            <w:r>
              <w:t xml:space="preserve">, </w:t>
            </w:r>
            <w:proofErr w:type="spellStart"/>
            <w:r>
              <w:t>mimo</w:t>
            </w:r>
            <w:proofErr w:type="spellEnd"/>
            <w:r>
              <w:t xml:space="preserve"> </w:t>
            </w:r>
            <w:proofErr w:type="spellStart"/>
            <w:r>
              <w:t>jiné</w:t>
            </w:r>
            <w:proofErr w:type="spellEnd"/>
            <w:r>
              <w:t xml:space="preserve"> </w:t>
            </w:r>
            <w:proofErr w:type="spellStart"/>
            <w:r>
              <w:t>díky</w:t>
            </w:r>
            <w:proofErr w:type="spellEnd"/>
            <w:r>
              <w:t xml:space="preserve"> </w:t>
            </w:r>
            <w:proofErr w:type="spellStart"/>
            <w:r>
              <w:t>projektům</w:t>
            </w:r>
            <w:proofErr w:type="spellEnd"/>
            <w:r>
              <w:t xml:space="preserve"> Nextlaw Labs a Nextlaw Global Referral Network. </w:t>
            </w:r>
            <w:proofErr w:type="spellStart"/>
            <w:r>
              <w:t>Polycentrický</w:t>
            </w:r>
            <w:proofErr w:type="spellEnd"/>
            <w:r>
              <w:t xml:space="preserve"> </w:t>
            </w:r>
            <w:proofErr w:type="spellStart"/>
            <w:r>
              <w:t>přístup</w:t>
            </w:r>
            <w:proofErr w:type="spellEnd"/>
            <w:r>
              <w:t xml:space="preserve"> a </w:t>
            </w:r>
            <w:proofErr w:type="spellStart"/>
            <w:r>
              <w:t>prvotřídní</w:t>
            </w:r>
            <w:proofErr w:type="spellEnd"/>
            <w:r>
              <w:t xml:space="preserve"> </w:t>
            </w:r>
            <w:proofErr w:type="spellStart"/>
            <w:r>
              <w:t>kvalita</w:t>
            </w:r>
            <w:proofErr w:type="spellEnd"/>
            <w:r>
              <w:t xml:space="preserve"> </w:t>
            </w:r>
            <w:proofErr w:type="spellStart"/>
            <w:r>
              <w:t>týmu</w:t>
            </w:r>
            <w:proofErr w:type="spellEnd"/>
            <w:r>
              <w:t xml:space="preserve"> Dentons </w:t>
            </w:r>
            <w:proofErr w:type="spellStart"/>
            <w:r>
              <w:t>nám</w:t>
            </w:r>
            <w:proofErr w:type="spellEnd"/>
            <w:r>
              <w:t xml:space="preserve"> </w:t>
            </w:r>
            <w:proofErr w:type="spellStart"/>
            <w:r>
              <w:t>umožňuje</w:t>
            </w:r>
            <w:proofErr w:type="spellEnd"/>
            <w:r>
              <w:t xml:space="preserve"> </w:t>
            </w:r>
            <w:proofErr w:type="spellStart"/>
            <w:r>
              <w:t>měnit</w:t>
            </w:r>
            <w:proofErr w:type="spellEnd"/>
            <w:r>
              <w:t xml:space="preserve"> status quo v </w:t>
            </w:r>
            <w:proofErr w:type="spellStart"/>
            <w:r>
              <w:t>oboru</w:t>
            </w:r>
            <w:proofErr w:type="spellEnd"/>
            <w:r>
              <w:t xml:space="preserve"> s </w:t>
            </w:r>
            <w:proofErr w:type="spellStart"/>
            <w:r>
              <w:t>cílem</w:t>
            </w:r>
            <w:proofErr w:type="spellEnd"/>
            <w:r>
              <w:t xml:space="preserve"> </w:t>
            </w:r>
            <w:proofErr w:type="spellStart"/>
            <w:r>
              <w:t>prosazovat</w:t>
            </w:r>
            <w:proofErr w:type="spellEnd"/>
            <w:r>
              <w:t xml:space="preserve"> </w:t>
            </w:r>
            <w:proofErr w:type="spellStart"/>
            <w:r>
              <w:t>zájmy</w:t>
            </w:r>
            <w:proofErr w:type="spellEnd"/>
            <w:r>
              <w:t xml:space="preserve"> </w:t>
            </w:r>
            <w:proofErr w:type="spellStart"/>
            <w:r>
              <w:t>klientů</w:t>
            </w:r>
            <w:proofErr w:type="spellEnd"/>
            <w:r>
              <w:t xml:space="preserve"> </w:t>
            </w:r>
            <w:proofErr w:type="spellStart"/>
            <w:r>
              <w:t>všude</w:t>
            </w:r>
            <w:proofErr w:type="spellEnd"/>
            <w:r>
              <w:t xml:space="preserve"> tam, </w:t>
            </w:r>
            <w:proofErr w:type="spellStart"/>
            <w:r>
              <w:t>kde</w:t>
            </w:r>
            <w:proofErr w:type="spellEnd"/>
            <w:r>
              <w:t xml:space="preserve"> </w:t>
            </w:r>
            <w:proofErr w:type="spellStart"/>
            <w:r>
              <w:t>působíme</w:t>
            </w:r>
            <w:proofErr w:type="spellEnd"/>
            <w:r>
              <w:t xml:space="preserve">. </w:t>
            </w:r>
            <w:hyperlink r:id="rId10" w:history="1">
              <w:r>
                <w:rPr>
                  <w:rStyle w:val="Hyperlink"/>
                </w:rPr>
                <w:t>www.dentons.com</w:t>
              </w:r>
            </w:hyperlink>
          </w:p>
        </w:tc>
      </w:tr>
      <w:tr w:rsidR="00BD618E" w14:paraId="7BE2C8AF" w14:textId="77777777">
        <w:trPr>
          <w:trHeight w:val="3900"/>
        </w:trPr>
        <w:tc>
          <w:tcPr>
            <w:tcW w:w="1638" w:type="dxa"/>
            <w:noWrap/>
            <w:hideMark/>
          </w:tcPr>
          <w:p w14:paraId="62F78035" w14:textId="77777777" w:rsidR="00BD618E" w:rsidRDefault="00582FB6">
            <w:r>
              <w:lastRenderedPageBreak/>
              <w:t>French (Canada)</w:t>
            </w:r>
          </w:p>
        </w:tc>
        <w:tc>
          <w:tcPr>
            <w:tcW w:w="7938" w:type="dxa"/>
          </w:tcPr>
          <w:p w14:paraId="4BFE49BE" w14:textId="77777777" w:rsidR="00BD618E" w:rsidRDefault="00582FB6">
            <w:pPr>
              <w:spacing w:after="200"/>
              <w:rPr>
                <w:lang w:val="fr-FR"/>
              </w:rPr>
            </w:pPr>
            <w:r>
              <w:rPr>
                <w:lang w:val="fr-FR"/>
              </w:rPr>
              <w:t xml:space="preserve">Dentons est le plus grand cabinet d’avocats au monde, synonyme d’excellence partout sur la planète. Dentons figure aux premiers rangs de l’indice de notoriété Élite mondial d’Acritas et parmi les 30 cabinets reconnus par BTI pour leur service à la clientèle et est cité par des publications prestigieuses qui saluent son esprit d’innovation, dont témoigne la fondation de Nextlaw </w:t>
            </w:r>
            <w:proofErr w:type="spellStart"/>
            <w:r>
              <w:rPr>
                <w:lang w:val="fr-FR"/>
              </w:rPr>
              <w:t>Labs</w:t>
            </w:r>
            <w:proofErr w:type="spellEnd"/>
            <w:r>
              <w:rPr>
                <w:lang w:val="fr-FR"/>
              </w:rPr>
              <w:t xml:space="preserve"> et du Réseau de recommandations mondial Nextlaw. Fort de sa démarche polycentrique et de ses effectifs de haut calibre, Dentons défie le statu quo et défend les intérêts de ses clients dans les collectivités où ses membres vivent et travaillent. </w:t>
            </w:r>
            <w:hyperlink r:id="rId11" w:history="1">
              <w:r w:rsidR="000474F1" w:rsidRPr="00A07F99">
                <w:rPr>
                  <w:rStyle w:val="Hyperlink"/>
                  <w:lang w:val="fr-FR"/>
                </w:rPr>
                <w:t>www.dentons.com</w:t>
              </w:r>
            </w:hyperlink>
          </w:p>
          <w:p w14:paraId="755FEBB7" w14:textId="77777777" w:rsidR="000474F1" w:rsidRDefault="000474F1">
            <w:pPr>
              <w:spacing w:after="200"/>
              <w:rPr>
                <w:lang w:val="fr-FR"/>
              </w:rPr>
            </w:pPr>
          </w:p>
        </w:tc>
      </w:tr>
      <w:tr w:rsidR="00BD618E" w14:paraId="7055AFAB" w14:textId="77777777">
        <w:trPr>
          <w:trHeight w:val="2700"/>
        </w:trPr>
        <w:tc>
          <w:tcPr>
            <w:tcW w:w="1638" w:type="dxa"/>
            <w:noWrap/>
            <w:hideMark/>
          </w:tcPr>
          <w:p w14:paraId="4639CF7E" w14:textId="77777777" w:rsidR="00BD618E" w:rsidRDefault="00582FB6">
            <w:r>
              <w:t>French (France)</w:t>
            </w:r>
          </w:p>
        </w:tc>
        <w:tc>
          <w:tcPr>
            <w:tcW w:w="7938" w:type="dxa"/>
          </w:tcPr>
          <w:p w14:paraId="32DA0099" w14:textId="77777777" w:rsidR="00BD618E" w:rsidRDefault="00582FB6">
            <w:r>
              <w:t xml:space="preserve">Dentons </w:t>
            </w:r>
            <w:proofErr w:type="spellStart"/>
            <w:r>
              <w:t>fournit</w:t>
            </w:r>
            <w:proofErr w:type="spellEnd"/>
            <w:r>
              <w:t xml:space="preserve"> des solutions </w:t>
            </w:r>
            <w:proofErr w:type="spellStart"/>
            <w:r>
              <w:t>juridiques</w:t>
            </w:r>
            <w:proofErr w:type="spellEnd"/>
            <w:r>
              <w:t xml:space="preserve"> et </w:t>
            </w:r>
            <w:proofErr w:type="spellStart"/>
            <w:r>
              <w:t>commerciales</w:t>
            </w:r>
            <w:proofErr w:type="spellEnd"/>
            <w:r>
              <w:t xml:space="preserve"> </w:t>
            </w:r>
            <w:proofErr w:type="spellStart"/>
            <w:r>
              <w:t>d’excellence</w:t>
            </w:r>
            <w:proofErr w:type="spellEnd"/>
            <w:r>
              <w:t xml:space="preserve"> à </w:t>
            </w:r>
            <w:proofErr w:type="spellStart"/>
            <w:r>
              <w:t>ses</w:t>
            </w:r>
            <w:proofErr w:type="spellEnd"/>
            <w:r>
              <w:t xml:space="preserve"> clients. Plus grand cabinet du monde, </w:t>
            </w:r>
            <w:proofErr w:type="spellStart"/>
            <w:r>
              <w:t>il</w:t>
            </w:r>
            <w:proofErr w:type="spellEnd"/>
            <w:r>
              <w:t xml:space="preserve"> </w:t>
            </w:r>
            <w:proofErr w:type="spellStart"/>
            <w:r>
              <w:t>est</w:t>
            </w:r>
            <w:proofErr w:type="spellEnd"/>
            <w:r>
              <w:t xml:space="preserve"> </w:t>
            </w:r>
            <w:proofErr w:type="spellStart"/>
            <w:r>
              <w:t>classé</w:t>
            </w:r>
            <w:proofErr w:type="spellEnd"/>
            <w:r>
              <w:t xml:space="preserve"> </w:t>
            </w:r>
            <w:proofErr w:type="spellStart"/>
            <w:r>
              <w:t>parmi</w:t>
            </w:r>
            <w:proofErr w:type="spellEnd"/>
            <w:r>
              <w:t xml:space="preserve"> les </w:t>
            </w:r>
            <w:proofErr w:type="spellStart"/>
            <w:r>
              <w:t>meilleurs</w:t>
            </w:r>
            <w:proofErr w:type="spellEnd"/>
            <w:r>
              <w:t xml:space="preserve"> cabinets </w:t>
            </w:r>
            <w:proofErr w:type="spellStart"/>
            <w:proofErr w:type="gramStart"/>
            <w:r>
              <w:t>d’avocats</w:t>
            </w:r>
            <w:proofErr w:type="spellEnd"/>
            <w:r>
              <w:t xml:space="preserve">  par</w:t>
            </w:r>
            <w:proofErr w:type="gramEnd"/>
            <w:r>
              <w:t xml:space="preserve"> Acritas*, </w:t>
            </w:r>
            <w:proofErr w:type="spellStart"/>
            <w:r>
              <w:t>lauréat</w:t>
            </w:r>
            <w:proofErr w:type="spellEnd"/>
            <w:r>
              <w:t xml:space="preserve"> du BTI Client Service 30  Award, et </w:t>
            </w:r>
            <w:proofErr w:type="spellStart"/>
            <w:r>
              <w:t>reconnu</w:t>
            </w:r>
            <w:proofErr w:type="spellEnd"/>
            <w:r>
              <w:t xml:space="preserve"> par les plus </w:t>
            </w:r>
            <w:proofErr w:type="spellStart"/>
            <w:r>
              <w:t>grandes</w:t>
            </w:r>
            <w:proofErr w:type="spellEnd"/>
            <w:r>
              <w:t xml:space="preserve"> </w:t>
            </w:r>
            <w:proofErr w:type="spellStart"/>
            <w:r>
              <w:t>entreprises</w:t>
            </w:r>
            <w:proofErr w:type="spellEnd"/>
            <w:r>
              <w:t xml:space="preserve"> et </w:t>
            </w:r>
            <w:proofErr w:type="spellStart"/>
            <w:r>
              <w:t>annuaires</w:t>
            </w:r>
            <w:proofErr w:type="spellEnd"/>
            <w:r>
              <w:t xml:space="preserve"> </w:t>
            </w:r>
            <w:proofErr w:type="spellStart"/>
            <w:r>
              <w:t>juridiques</w:t>
            </w:r>
            <w:proofErr w:type="spellEnd"/>
            <w:r>
              <w:t xml:space="preserve"> pour </w:t>
            </w:r>
            <w:proofErr w:type="spellStart"/>
            <w:r>
              <w:t>sa</w:t>
            </w:r>
            <w:proofErr w:type="spellEnd"/>
            <w:r>
              <w:t xml:space="preserve"> </w:t>
            </w:r>
            <w:proofErr w:type="spellStart"/>
            <w:r>
              <w:t>capacité</w:t>
            </w:r>
            <w:proofErr w:type="spellEnd"/>
            <w:r>
              <w:t xml:space="preserve"> </w:t>
            </w:r>
            <w:proofErr w:type="spellStart"/>
            <w:r>
              <w:t>d’innovation</w:t>
            </w:r>
            <w:proofErr w:type="spellEnd"/>
            <w:r>
              <w:t xml:space="preserve">, </w:t>
            </w:r>
            <w:proofErr w:type="spellStart"/>
            <w:r>
              <w:t>notamment</w:t>
            </w:r>
            <w:proofErr w:type="spellEnd"/>
            <w:r>
              <w:t xml:space="preserve"> grâce au </w:t>
            </w:r>
            <w:proofErr w:type="spellStart"/>
            <w:r>
              <w:t>lancement</w:t>
            </w:r>
            <w:proofErr w:type="spellEnd"/>
            <w:r>
              <w:t xml:space="preserve"> de Nextlaw Labs et Nextlaw Global Referral Network. Première </w:t>
            </w:r>
            <w:proofErr w:type="spellStart"/>
            <w:r>
              <w:t>firme</w:t>
            </w:r>
            <w:proofErr w:type="spellEnd"/>
            <w:r>
              <w:t xml:space="preserve"> </w:t>
            </w:r>
            <w:proofErr w:type="spellStart"/>
            <w:r>
              <w:t>mondiale</w:t>
            </w:r>
            <w:proofErr w:type="spellEnd"/>
            <w:r>
              <w:t xml:space="preserve"> </w:t>
            </w:r>
            <w:proofErr w:type="spellStart"/>
            <w:r>
              <w:t>polycentrique</w:t>
            </w:r>
            <w:proofErr w:type="spellEnd"/>
            <w:r>
              <w:t xml:space="preserve">, Dentons </w:t>
            </w:r>
            <w:proofErr w:type="spellStart"/>
            <w:r>
              <w:t>défie</w:t>
            </w:r>
            <w:proofErr w:type="spellEnd"/>
            <w:r>
              <w:t xml:space="preserve"> le </w:t>
            </w:r>
            <w:proofErr w:type="spellStart"/>
            <w:r>
              <w:t>statu</w:t>
            </w:r>
            <w:proofErr w:type="spellEnd"/>
            <w:r>
              <w:t xml:space="preserve"> quo et </w:t>
            </w:r>
            <w:proofErr w:type="spellStart"/>
            <w:r>
              <w:t>accompagne</w:t>
            </w:r>
            <w:proofErr w:type="spellEnd"/>
            <w:r>
              <w:t xml:space="preserve"> </w:t>
            </w:r>
            <w:proofErr w:type="spellStart"/>
            <w:r>
              <w:t>ses</w:t>
            </w:r>
            <w:proofErr w:type="spellEnd"/>
            <w:r>
              <w:t xml:space="preserve"> clients sur </w:t>
            </w:r>
            <w:proofErr w:type="spellStart"/>
            <w:r>
              <w:t>tous</w:t>
            </w:r>
            <w:proofErr w:type="spellEnd"/>
            <w:r>
              <w:t xml:space="preserve"> les </w:t>
            </w:r>
            <w:proofErr w:type="spellStart"/>
            <w:r>
              <w:t>marchés</w:t>
            </w:r>
            <w:proofErr w:type="spellEnd"/>
            <w:r>
              <w:t xml:space="preserve"> et </w:t>
            </w:r>
            <w:proofErr w:type="spellStart"/>
            <w:r>
              <w:t>dans</w:t>
            </w:r>
            <w:proofErr w:type="spellEnd"/>
            <w:r>
              <w:t xml:space="preserve"> </w:t>
            </w:r>
            <w:proofErr w:type="spellStart"/>
            <w:r>
              <w:t>toutes</w:t>
            </w:r>
            <w:proofErr w:type="spellEnd"/>
            <w:r>
              <w:t xml:space="preserve"> les </w:t>
            </w:r>
            <w:proofErr w:type="spellStart"/>
            <w:r>
              <w:t>opérations</w:t>
            </w:r>
            <w:proofErr w:type="spellEnd"/>
            <w:r>
              <w:t>.</w:t>
            </w:r>
            <w:r w:rsidR="000474F1">
              <w:t xml:space="preserve"> </w:t>
            </w:r>
            <w:hyperlink r:id="rId12" w:history="1">
              <w:r w:rsidR="000474F1" w:rsidRPr="00A07F99">
                <w:rPr>
                  <w:rStyle w:val="Hyperlink"/>
                  <w:lang w:val="fr-FR"/>
                </w:rPr>
                <w:t>www.dentons.com</w:t>
              </w:r>
            </w:hyperlink>
          </w:p>
        </w:tc>
      </w:tr>
      <w:tr w:rsidR="00BD618E" w14:paraId="56344BCA" w14:textId="77777777">
        <w:trPr>
          <w:trHeight w:val="3000"/>
        </w:trPr>
        <w:tc>
          <w:tcPr>
            <w:tcW w:w="1638" w:type="dxa"/>
            <w:noWrap/>
            <w:hideMark/>
          </w:tcPr>
          <w:p w14:paraId="224114E8" w14:textId="77777777" w:rsidR="00BD618E" w:rsidRDefault="00582FB6">
            <w:r>
              <w:t>German</w:t>
            </w:r>
          </w:p>
        </w:tc>
        <w:tc>
          <w:tcPr>
            <w:tcW w:w="7938" w:type="dxa"/>
          </w:tcPr>
          <w:p w14:paraId="35CBBD68" w14:textId="77777777" w:rsidR="00BD618E" w:rsidRDefault="00582FB6">
            <w:pPr>
              <w:rPr>
                <w:lang w:val="de-DE"/>
              </w:rPr>
            </w:pPr>
            <w:r>
              <w:rPr>
                <w:lang w:val="de-DE"/>
              </w:rPr>
              <w:t xml:space="preserve">Dentons ist die weltweit größte Wirtschaftskanzlei. Mandanten schätzen die hohe Qualität und sehen in der globalen Aufstellung einen echten Mehrwert. Dentons gehört zu den Top Kanzleien des Acritas Global Elite Brand Index, ist Preisträger des BTI Client Service 30 Awards und wird in führenden Wirtschafts- und Rechtsmedien für Innovationen im Mandantenservice ausgezeichnet. Dies umfasst auch die Gründung von Nextlaw Labs und Nextlaw Global </w:t>
            </w:r>
            <w:proofErr w:type="spellStart"/>
            <w:r>
              <w:rPr>
                <w:lang w:val="de-DE"/>
              </w:rPr>
              <w:t>Referral</w:t>
            </w:r>
            <w:proofErr w:type="spellEnd"/>
            <w:r>
              <w:rPr>
                <w:lang w:val="de-DE"/>
              </w:rPr>
              <w:t xml:space="preserve"> Network. Mit polyzentrischem Ansatz und herausragenden Berufsträgern setzt Dentons neue Maßstäbe in der Rechtsberatung. Hiervon profitieren Mandanten überall dort, wo sie leben oder Geschäfte tätigen. </w:t>
            </w:r>
            <w:hyperlink r:id="rId13" w:history="1">
              <w:r w:rsidR="000474F1" w:rsidRPr="00A07F99">
                <w:rPr>
                  <w:rStyle w:val="Hyperlink"/>
                  <w:lang w:val="de-DE"/>
                </w:rPr>
                <w:t>www.dentons.com</w:t>
              </w:r>
            </w:hyperlink>
          </w:p>
          <w:p w14:paraId="642E104D" w14:textId="77777777" w:rsidR="000474F1" w:rsidRDefault="000474F1">
            <w:pPr>
              <w:rPr>
                <w:lang w:val="de-DE"/>
              </w:rPr>
            </w:pPr>
          </w:p>
        </w:tc>
      </w:tr>
      <w:tr w:rsidR="00BD618E" w14:paraId="6180FF8C" w14:textId="77777777">
        <w:trPr>
          <w:trHeight w:val="3900"/>
        </w:trPr>
        <w:tc>
          <w:tcPr>
            <w:tcW w:w="1638" w:type="dxa"/>
            <w:noWrap/>
            <w:hideMark/>
          </w:tcPr>
          <w:p w14:paraId="2F4C5ADA" w14:textId="77777777" w:rsidR="00BD618E" w:rsidRDefault="00582FB6">
            <w:r>
              <w:lastRenderedPageBreak/>
              <w:t>Hungarian</w:t>
            </w:r>
          </w:p>
        </w:tc>
        <w:tc>
          <w:tcPr>
            <w:tcW w:w="7938" w:type="dxa"/>
          </w:tcPr>
          <w:p w14:paraId="1F462833" w14:textId="77777777" w:rsidR="00BD618E" w:rsidRDefault="00582FB6">
            <w:pPr>
              <w:rPr>
                <w:lang w:val="es-ES_tradnl"/>
              </w:rPr>
            </w:pPr>
            <w:r>
              <w:rPr>
                <w:lang w:val="es-ES_tradnl"/>
              </w:rPr>
              <w:t xml:space="preserve">A Dentons a </w:t>
            </w:r>
            <w:proofErr w:type="spellStart"/>
            <w:r>
              <w:rPr>
                <w:lang w:val="es-ES_tradnl"/>
              </w:rPr>
              <w:t>világ</w:t>
            </w:r>
            <w:proofErr w:type="spellEnd"/>
            <w:r>
              <w:rPr>
                <w:lang w:val="es-ES_tradnl"/>
              </w:rPr>
              <w:t xml:space="preserve"> </w:t>
            </w:r>
            <w:proofErr w:type="spellStart"/>
            <w:r>
              <w:rPr>
                <w:lang w:val="es-ES_tradnl"/>
              </w:rPr>
              <w:t>legnagyobb</w:t>
            </w:r>
            <w:proofErr w:type="spellEnd"/>
            <w:r>
              <w:rPr>
                <w:lang w:val="es-ES_tradnl"/>
              </w:rPr>
              <w:t xml:space="preserve"> </w:t>
            </w:r>
            <w:proofErr w:type="spellStart"/>
            <w:r>
              <w:rPr>
                <w:lang w:val="es-ES_tradnl"/>
              </w:rPr>
              <w:t>ügyvédi</w:t>
            </w:r>
            <w:proofErr w:type="spellEnd"/>
            <w:r>
              <w:rPr>
                <w:lang w:val="es-ES_tradnl"/>
              </w:rPr>
              <w:t xml:space="preserve"> </w:t>
            </w:r>
            <w:proofErr w:type="spellStart"/>
            <w:r>
              <w:rPr>
                <w:lang w:val="es-ES_tradnl"/>
              </w:rPr>
              <w:t>irodájaként</w:t>
            </w:r>
            <w:proofErr w:type="spellEnd"/>
            <w:r>
              <w:rPr>
                <w:lang w:val="es-ES_tradnl"/>
              </w:rPr>
              <w:t xml:space="preserve"> </w:t>
            </w:r>
            <w:proofErr w:type="spellStart"/>
            <w:r>
              <w:rPr>
                <w:lang w:val="es-ES_tradnl"/>
              </w:rPr>
              <w:t>biztosít</w:t>
            </w:r>
            <w:proofErr w:type="spellEnd"/>
            <w:r>
              <w:rPr>
                <w:lang w:val="es-ES_tradnl"/>
              </w:rPr>
              <w:t xml:space="preserve"> magas </w:t>
            </w:r>
            <w:proofErr w:type="spellStart"/>
            <w:r>
              <w:rPr>
                <w:lang w:val="es-ES_tradnl"/>
              </w:rPr>
              <w:t>minőségű</w:t>
            </w:r>
            <w:proofErr w:type="spellEnd"/>
            <w:r>
              <w:rPr>
                <w:lang w:val="es-ES_tradnl"/>
              </w:rPr>
              <w:t xml:space="preserve"> </w:t>
            </w:r>
            <w:proofErr w:type="spellStart"/>
            <w:r>
              <w:rPr>
                <w:lang w:val="es-ES_tradnl"/>
              </w:rPr>
              <w:t>és</w:t>
            </w:r>
            <w:proofErr w:type="spellEnd"/>
            <w:r>
              <w:rPr>
                <w:lang w:val="es-ES_tradnl"/>
              </w:rPr>
              <w:t xml:space="preserve"> </w:t>
            </w:r>
            <w:proofErr w:type="spellStart"/>
            <w:r>
              <w:rPr>
                <w:lang w:val="es-ES_tradnl"/>
              </w:rPr>
              <w:t>kiemelkedő</w:t>
            </w:r>
            <w:proofErr w:type="spellEnd"/>
            <w:r>
              <w:rPr>
                <w:lang w:val="es-ES_tradnl"/>
              </w:rPr>
              <w:t xml:space="preserve"> </w:t>
            </w:r>
            <w:proofErr w:type="spellStart"/>
            <w:r>
              <w:rPr>
                <w:lang w:val="es-ES_tradnl"/>
              </w:rPr>
              <w:t>értéket</w:t>
            </w:r>
            <w:proofErr w:type="spellEnd"/>
            <w:r>
              <w:rPr>
                <w:lang w:val="es-ES_tradnl"/>
              </w:rPr>
              <w:t xml:space="preserve"> </w:t>
            </w:r>
            <w:proofErr w:type="spellStart"/>
            <w:r>
              <w:rPr>
                <w:lang w:val="es-ES_tradnl"/>
              </w:rPr>
              <w:t>képviselő</w:t>
            </w:r>
            <w:proofErr w:type="spellEnd"/>
            <w:r>
              <w:rPr>
                <w:lang w:val="es-ES_tradnl"/>
              </w:rPr>
              <w:t xml:space="preserve"> </w:t>
            </w:r>
            <w:proofErr w:type="spellStart"/>
            <w:r>
              <w:rPr>
                <w:lang w:val="es-ES_tradnl"/>
              </w:rPr>
              <w:t>szolgáltatásokat</w:t>
            </w:r>
            <w:proofErr w:type="spellEnd"/>
            <w:r>
              <w:rPr>
                <w:lang w:val="es-ES_tradnl"/>
              </w:rPr>
              <w:t xml:space="preserve"> </w:t>
            </w:r>
            <w:proofErr w:type="spellStart"/>
            <w:r>
              <w:rPr>
                <w:lang w:val="es-ES_tradnl"/>
              </w:rPr>
              <w:t>ügyfelei</w:t>
            </w:r>
            <w:proofErr w:type="spellEnd"/>
            <w:r>
              <w:rPr>
                <w:lang w:val="es-ES_tradnl"/>
              </w:rPr>
              <w:t xml:space="preserve"> </w:t>
            </w:r>
            <w:proofErr w:type="spellStart"/>
            <w:r>
              <w:rPr>
                <w:lang w:val="es-ES_tradnl"/>
              </w:rPr>
              <w:t>számára</w:t>
            </w:r>
            <w:proofErr w:type="spellEnd"/>
            <w:r>
              <w:rPr>
                <w:lang w:val="es-ES_tradnl"/>
              </w:rPr>
              <w:t xml:space="preserve"> </w:t>
            </w:r>
            <w:proofErr w:type="spellStart"/>
            <w:r>
              <w:rPr>
                <w:lang w:val="es-ES_tradnl"/>
              </w:rPr>
              <w:t>világszerte</w:t>
            </w:r>
            <w:proofErr w:type="spellEnd"/>
            <w:r>
              <w:rPr>
                <w:lang w:val="es-ES_tradnl"/>
              </w:rPr>
              <w:t xml:space="preserve">. A Dentons a </w:t>
            </w:r>
            <w:proofErr w:type="spellStart"/>
            <w:r>
              <w:rPr>
                <w:lang w:val="es-ES_tradnl"/>
              </w:rPr>
              <w:t>nemzetközi</w:t>
            </w:r>
            <w:proofErr w:type="spellEnd"/>
            <w:r>
              <w:rPr>
                <w:lang w:val="es-ES_tradnl"/>
              </w:rPr>
              <w:t xml:space="preserve"> </w:t>
            </w:r>
            <w:proofErr w:type="spellStart"/>
            <w:r>
              <w:rPr>
                <w:lang w:val="es-ES_tradnl"/>
              </w:rPr>
              <w:t>ügyvédi</w:t>
            </w:r>
            <w:proofErr w:type="spellEnd"/>
            <w:r>
              <w:rPr>
                <w:lang w:val="es-ES_tradnl"/>
              </w:rPr>
              <w:t xml:space="preserve"> </w:t>
            </w:r>
            <w:proofErr w:type="spellStart"/>
            <w:r>
              <w:rPr>
                <w:lang w:val="es-ES_tradnl"/>
              </w:rPr>
              <w:t>irodákat</w:t>
            </w:r>
            <w:proofErr w:type="spellEnd"/>
            <w:r>
              <w:rPr>
                <w:lang w:val="es-ES_tradnl"/>
              </w:rPr>
              <w:t xml:space="preserve"> </w:t>
            </w:r>
            <w:proofErr w:type="spellStart"/>
            <w:r>
              <w:rPr>
                <w:lang w:val="es-ES_tradnl"/>
              </w:rPr>
              <w:t>rangsoroló</w:t>
            </w:r>
            <w:proofErr w:type="spellEnd"/>
            <w:r>
              <w:rPr>
                <w:lang w:val="es-ES_tradnl"/>
              </w:rPr>
              <w:t xml:space="preserve"> Acritas Global Elite Brand </w:t>
            </w:r>
            <w:proofErr w:type="spellStart"/>
            <w:r>
              <w:rPr>
                <w:lang w:val="es-ES_tradnl"/>
              </w:rPr>
              <w:t>Index</w:t>
            </w:r>
            <w:proofErr w:type="spellEnd"/>
            <w:r>
              <w:rPr>
                <w:lang w:val="es-ES_tradnl"/>
              </w:rPr>
              <w:t xml:space="preserve"> </w:t>
            </w:r>
            <w:proofErr w:type="spellStart"/>
            <w:r>
              <w:rPr>
                <w:lang w:val="es-ES_tradnl"/>
              </w:rPr>
              <w:t>ranglistáján</w:t>
            </w:r>
            <w:proofErr w:type="spellEnd"/>
            <w:r>
              <w:rPr>
                <w:lang w:val="es-ES_tradnl"/>
              </w:rPr>
              <w:t xml:space="preserve"> a </w:t>
            </w:r>
            <w:proofErr w:type="spellStart"/>
            <w:r>
              <w:rPr>
                <w:lang w:val="es-ES_tradnl"/>
              </w:rPr>
              <w:t>vezető</w:t>
            </w:r>
            <w:proofErr w:type="spellEnd"/>
            <w:r>
              <w:rPr>
                <w:lang w:val="es-ES_tradnl"/>
              </w:rPr>
              <w:t xml:space="preserve"> </w:t>
            </w:r>
            <w:proofErr w:type="spellStart"/>
            <w:r>
              <w:rPr>
                <w:lang w:val="es-ES_tradnl"/>
              </w:rPr>
              <w:t>irodák</w:t>
            </w:r>
            <w:proofErr w:type="spellEnd"/>
            <w:r>
              <w:rPr>
                <w:lang w:val="es-ES_tradnl"/>
              </w:rPr>
              <w:t xml:space="preserve"> </w:t>
            </w:r>
            <w:proofErr w:type="spellStart"/>
            <w:r>
              <w:rPr>
                <w:lang w:val="es-ES_tradnl"/>
              </w:rPr>
              <w:t>között</w:t>
            </w:r>
            <w:proofErr w:type="spellEnd"/>
            <w:r>
              <w:rPr>
                <w:lang w:val="es-ES_tradnl"/>
              </w:rPr>
              <w:t xml:space="preserve"> </w:t>
            </w:r>
            <w:proofErr w:type="spellStart"/>
            <w:r>
              <w:rPr>
                <w:lang w:val="es-ES_tradnl"/>
              </w:rPr>
              <w:t>szerepel</w:t>
            </w:r>
            <w:proofErr w:type="spellEnd"/>
            <w:r>
              <w:rPr>
                <w:lang w:val="es-ES_tradnl"/>
              </w:rPr>
              <w:t xml:space="preserve">, </w:t>
            </w:r>
            <w:proofErr w:type="spellStart"/>
            <w:r>
              <w:rPr>
                <w:lang w:val="es-ES_tradnl"/>
              </w:rPr>
              <w:t>elnyerte</w:t>
            </w:r>
            <w:proofErr w:type="spellEnd"/>
            <w:r>
              <w:rPr>
                <w:lang w:val="es-ES_tradnl"/>
              </w:rPr>
              <w:t xml:space="preserve"> a BTI </w:t>
            </w:r>
            <w:proofErr w:type="spellStart"/>
            <w:r>
              <w:rPr>
                <w:lang w:val="es-ES_tradnl"/>
              </w:rPr>
              <w:t>Client</w:t>
            </w:r>
            <w:proofErr w:type="spellEnd"/>
            <w:r>
              <w:rPr>
                <w:lang w:val="es-ES_tradnl"/>
              </w:rPr>
              <w:t xml:space="preserve"> </w:t>
            </w:r>
            <w:proofErr w:type="spellStart"/>
            <w:r>
              <w:rPr>
                <w:lang w:val="es-ES_tradnl"/>
              </w:rPr>
              <w:t>Service</w:t>
            </w:r>
            <w:proofErr w:type="spellEnd"/>
            <w:r>
              <w:rPr>
                <w:lang w:val="es-ES_tradnl"/>
              </w:rPr>
              <w:t xml:space="preserve"> 30 </w:t>
            </w:r>
            <w:proofErr w:type="spellStart"/>
            <w:r>
              <w:rPr>
                <w:lang w:val="es-ES_tradnl"/>
              </w:rPr>
              <w:t>díjat</w:t>
            </w:r>
            <w:proofErr w:type="spellEnd"/>
            <w:r>
              <w:rPr>
                <w:lang w:val="es-ES_tradnl"/>
              </w:rPr>
              <w:t xml:space="preserve">, </w:t>
            </w:r>
            <w:proofErr w:type="spellStart"/>
            <w:r>
              <w:rPr>
                <w:lang w:val="es-ES_tradnl"/>
              </w:rPr>
              <w:t>továbbá</w:t>
            </w:r>
            <w:proofErr w:type="spellEnd"/>
            <w:r>
              <w:rPr>
                <w:lang w:val="es-ES_tradnl"/>
              </w:rPr>
              <w:t xml:space="preserve"> </w:t>
            </w:r>
            <w:proofErr w:type="spellStart"/>
            <w:r>
              <w:rPr>
                <w:lang w:val="es-ES_tradnl"/>
              </w:rPr>
              <w:t>elismert</w:t>
            </w:r>
            <w:proofErr w:type="spellEnd"/>
            <w:r>
              <w:rPr>
                <w:lang w:val="es-ES_tradnl"/>
              </w:rPr>
              <w:t xml:space="preserve"> </w:t>
            </w:r>
            <w:proofErr w:type="spellStart"/>
            <w:r>
              <w:rPr>
                <w:lang w:val="es-ES_tradnl"/>
              </w:rPr>
              <w:t>üzleti</w:t>
            </w:r>
            <w:proofErr w:type="spellEnd"/>
            <w:r>
              <w:rPr>
                <w:lang w:val="es-ES_tradnl"/>
              </w:rPr>
              <w:t xml:space="preserve"> </w:t>
            </w:r>
            <w:proofErr w:type="spellStart"/>
            <w:r>
              <w:rPr>
                <w:lang w:val="es-ES_tradnl"/>
              </w:rPr>
              <w:t>és</w:t>
            </w:r>
            <w:proofErr w:type="spellEnd"/>
            <w:r>
              <w:rPr>
                <w:lang w:val="es-ES_tradnl"/>
              </w:rPr>
              <w:t xml:space="preserve"> </w:t>
            </w:r>
            <w:proofErr w:type="spellStart"/>
            <w:r>
              <w:rPr>
                <w:lang w:val="es-ES_tradnl"/>
              </w:rPr>
              <w:t>jogi</w:t>
            </w:r>
            <w:proofErr w:type="spellEnd"/>
            <w:r>
              <w:rPr>
                <w:lang w:val="es-ES_tradnl"/>
              </w:rPr>
              <w:t xml:space="preserve"> </w:t>
            </w:r>
            <w:proofErr w:type="spellStart"/>
            <w:r>
              <w:rPr>
                <w:lang w:val="es-ES_tradnl"/>
              </w:rPr>
              <w:t>kiadványok</w:t>
            </w:r>
            <w:proofErr w:type="spellEnd"/>
            <w:r>
              <w:rPr>
                <w:lang w:val="es-ES_tradnl"/>
              </w:rPr>
              <w:t xml:space="preserve"> </w:t>
            </w:r>
            <w:proofErr w:type="spellStart"/>
            <w:r>
              <w:rPr>
                <w:lang w:val="es-ES_tradnl"/>
              </w:rPr>
              <w:t>méltatják</w:t>
            </w:r>
            <w:proofErr w:type="spellEnd"/>
            <w:r>
              <w:rPr>
                <w:lang w:val="es-ES_tradnl"/>
              </w:rPr>
              <w:t xml:space="preserve"> </w:t>
            </w:r>
            <w:proofErr w:type="spellStart"/>
            <w:r>
              <w:rPr>
                <w:lang w:val="es-ES_tradnl"/>
              </w:rPr>
              <w:t>az</w:t>
            </w:r>
            <w:proofErr w:type="spellEnd"/>
            <w:r>
              <w:rPr>
                <w:lang w:val="es-ES_tradnl"/>
              </w:rPr>
              <w:t xml:space="preserve"> </w:t>
            </w:r>
            <w:proofErr w:type="spellStart"/>
            <w:r>
              <w:rPr>
                <w:lang w:val="es-ES_tradnl"/>
              </w:rPr>
              <w:t>ügyfelek</w:t>
            </w:r>
            <w:proofErr w:type="spellEnd"/>
            <w:r>
              <w:rPr>
                <w:lang w:val="es-ES_tradnl"/>
              </w:rPr>
              <w:t xml:space="preserve"> </w:t>
            </w:r>
            <w:proofErr w:type="spellStart"/>
            <w:r>
              <w:rPr>
                <w:lang w:val="es-ES_tradnl"/>
              </w:rPr>
              <w:t>kiszolgálásával</w:t>
            </w:r>
            <w:proofErr w:type="spellEnd"/>
            <w:r>
              <w:rPr>
                <w:lang w:val="es-ES_tradnl"/>
              </w:rPr>
              <w:t xml:space="preserve"> </w:t>
            </w:r>
            <w:proofErr w:type="spellStart"/>
            <w:r>
              <w:rPr>
                <w:lang w:val="es-ES_tradnl"/>
              </w:rPr>
              <w:t>kapcsolatos</w:t>
            </w:r>
            <w:proofErr w:type="spellEnd"/>
            <w:r>
              <w:rPr>
                <w:lang w:val="es-ES_tradnl"/>
              </w:rPr>
              <w:t xml:space="preserve"> </w:t>
            </w:r>
            <w:proofErr w:type="spellStart"/>
            <w:r>
              <w:rPr>
                <w:lang w:val="es-ES_tradnl"/>
              </w:rPr>
              <w:t>innovatív</w:t>
            </w:r>
            <w:proofErr w:type="spellEnd"/>
            <w:r>
              <w:rPr>
                <w:lang w:val="es-ES_tradnl"/>
              </w:rPr>
              <w:t xml:space="preserve"> </w:t>
            </w:r>
            <w:proofErr w:type="spellStart"/>
            <w:r>
              <w:rPr>
                <w:lang w:val="es-ES_tradnl"/>
              </w:rPr>
              <w:t>megoldásait</w:t>
            </w:r>
            <w:proofErr w:type="spellEnd"/>
            <w:r>
              <w:rPr>
                <w:lang w:val="es-ES_tradnl"/>
              </w:rPr>
              <w:t xml:space="preserve">, </w:t>
            </w:r>
            <w:proofErr w:type="spellStart"/>
            <w:r>
              <w:rPr>
                <w:lang w:val="es-ES_tradnl"/>
              </w:rPr>
              <w:t>így</w:t>
            </w:r>
            <w:proofErr w:type="spellEnd"/>
            <w:r>
              <w:rPr>
                <w:lang w:val="es-ES_tradnl"/>
              </w:rPr>
              <w:t xml:space="preserve"> </w:t>
            </w:r>
            <w:proofErr w:type="spellStart"/>
            <w:r>
              <w:rPr>
                <w:lang w:val="es-ES_tradnl"/>
              </w:rPr>
              <w:t>többek</w:t>
            </w:r>
            <w:proofErr w:type="spellEnd"/>
            <w:r>
              <w:rPr>
                <w:lang w:val="es-ES_tradnl"/>
              </w:rPr>
              <w:t xml:space="preserve"> </w:t>
            </w:r>
            <w:proofErr w:type="spellStart"/>
            <w:r>
              <w:rPr>
                <w:lang w:val="es-ES_tradnl"/>
              </w:rPr>
              <w:t>között</w:t>
            </w:r>
            <w:proofErr w:type="spellEnd"/>
            <w:r>
              <w:rPr>
                <w:lang w:val="es-ES_tradnl"/>
              </w:rPr>
              <w:t xml:space="preserve"> a Nextlaw </w:t>
            </w:r>
            <w:proofErr w:type="spellStart"/>
            <w:r>
              <w:rPr>
                <w:lang w:val="es-ES_tradnl"/>
              </w:rPr>
              <w:t>Labs</w:t>
            </w:r>
            <w:proofErr w:type="spellEnd"/>
            <w:r>
              <w:rPr>
                <w:lang w:val="es-ES_tradnl"/>
              </w:rPr>
              <w:t xml:space="preserve"> </w:t>
            </w:r>
            <w:proofErr w:type="spellStart"/>
            <w:r>
              <w:rPr>
                <w:lang w:val="es-ES_tradnl"/>
              </w:rPr>
              <w:t>és</w:t>
            </w:r>
            <w:proofErr w:type="spellEnd"/>
            <w:r>
              <w:rPr>
                <w:lang w:val="es-ES_tradnl"/>
              </w:rPr>
              <w:t xml:space="preserve"> a Nextlaw Global </w:t>
            </w:r>
            <w:proofErr w:type="spellStart"/>
            <w:r>
              <w:rPr>
                <w:lang w:val="es-ES_tradnl"/>
              </w:rPr>
              <w:t>Referral</w:t>
            </w:r>
            <w:proofErr w:type="spellEnd"/>
            <w:r>
              <w:rPr>
                <w:lang w:val="es-ES_tradnl"/>
              </w:rPr>
              <w:t xml:space="preserve"> Network </w:t>
            </w:r>
            <w:proofErr w:type="spellStart"/>
            <w:r>
              <w:rPr>
                <w:lang w:val="es-ES_tradnl"/>
              </w:rPr>
              <w:t>létrehozását</w:t>
            </w:r>
            <w:proofErr w:type="spellEnd"/>
            <w:r>
              <w:rPr>
                <w:lang w:val="es-ES_tradnl"/>
              </w:rPr>
              <w:t xml:space="preserve">. A Dentons </w:t>
            </w:r>
            <w:proofErr w:type="spellStart"/>
            <w:r>
              <w:rPr>
                <w:lang w:val="es-ES_tradnl"/>
              </w:rPr>
              <w:t>többközpontú</w:t>
            </w:r>
            <w:proofErr w:type="spellEnd"/>
            <w:r>
              <w:rPr>
                <w:lang w:val="es-ES_tradnl"/>
              </w:rPr>
              <w:t xml:space="preserve"> </w:t>
            </w:r>
            <w:proofErr w:type="spellStart"/>
            <w:r>
              <w:rPr>
                <w:lang w:val="es-ES_tradnl"/>
              </w:rPr>
              <w:t>megközelítése</w:t>
            </w:r>
            <w:proofErr w:type="spellEnd"/>
            <w:r>
              <w:rPr>
                <w:lang w:val="es-ES_tradnl"/>
              </w:rPr>
              <w:t xml:space="preserve">, </w:t>
            </w:r>
            <w:proofErr w:type="spellStart"/>
            <w:r>
              <w:rPr>
                <w:lang w:val="es-ES_tradnl"/>
              </w:rPr>
              <w:t>valamint</w:t>
            </w:r>
            <w:proofErr w:type="spellEnd"/>
            <w:r>
              <w:rPr>
                <w:lang w:val="es-ES_tradnl"/>
              </w:rPr>
              <w:t xml:space="preserve"> </w:t>
            </w:r>
            <w:proofErr w:type="spellStart"/>
            <w:r>
              <w:rPr>
                <w:lang w:val="es-ES_tradnl"/>
              </w:rPr>
              <w:t>elsőrangú</w:t>
            </w:r>
            <w:proofErr w:type="spellEnd"/>
            <w:r>
              <w:rPr>
                <w:lang w:val="es-ES_tradnl"/>
              </w:rPr>
              <w:t xml:space="preserve"> </w:t>
            </w:r>
            <w:proofErr w:type="spellStart"/>
            <w:r>
              <w:rPr>
                <w:lang w:val="es-ES_tradnl"/>
              </w:rPr>
              <w:t>szakemberei</w:t>
            </w:r>
            <w:proofErr w:type="spellEnd"/>
            <w:r>
              <w:rPr>
                <w:lang w:val="es-ES_tradnl"/>
              </w:rPr>
              <w:t xml:space="preserve"> </w:t>
            </w:r>
            <w:proofErr w:type="spellStart"/>
            <w:r>
              <w:rPr>
                <w:lang w:val="es-ES_tradnl"/>
              </w:rPr>
              <w:t>révén</w:t>
            </w:r>
            <w:proofErr w:type="spellEnd"/>
            <w:r>
              <w:rPr>
                <w:lang w:val="es-ES_tradnl"/>
              </w:rPr>
              <w:t xml:space="preserve"> </w:t>
            </w:r>
            <w:proofErr w:type="spellStart"/>
            <w:r>
              <w:rPr>
                <w:lang w:val="es-ES_tradnl"/>
              </w:rPr>
              <w:t>ügyfelei</w:t>
            </w:r>
            <w:proofErr w:type="spellEnd"/>
            <w:r>
              <w:rPr>
                <w:lang w:val="es-ES_tradnl"/>
              </w:rPr>
              <w:t xml:space="preserve"> </w:t>
            </w:r>
            <w:proofErr w:type="spellStart"/>
            <w:r>
              <w:rPr>
                <w:lang w:val="es-ES_tradnl"/>
              </w:rPr>
              <w:t>érdekeinek</w:t>
            </w:r>
            <w:proofErr w:type="spellEnd"/>
            <w:r>
              <w:rPr>
                <w:lang w:val="es-ES_tradnl"/>
              </w:rPr>
              <w:t xml:space="preserve"> </w:t>
            </w:r>
            <w:proofErr w:type="spellStart"/>
            <w:r>
              <w:rPr>
                <w:lang w:val="es-ES_tradnl"/>
              </w:rPr>
              <w:t>érvényesítése</w:t>
            </w:r>
            <w:proofErr w:type="spellEnd"/>
            <w:r>
              <w:rPr>
                <w:lang w:val="es-ES_tradnl"/>
              </w:rPr>
              <w:t xml:space="preserve"> </w:t>
            </w:r>
            <w:proofErr w:type="spellStart"/>
            <w:r>
              <w:rPr>
                <w:lang w:val="es-ES_tradnl"/>
              </w:rPr>
              <w:t>érdekében</w:t>
            </w:r>
            <w:proofErr w:type="spellEnd"/>
            <w:r>
              <w:rPr>
                <w:lang w:val="es-ES_tradnl"/>
              </w:rPr>
              <w:t xml:space="preserve"> </w:t>
            </w:r>
            <w:proofErr w:type="spellStart"/>
            <w:r>
              <w:rPr>
                <w:lang w:val="es-ES_tradnl"/>
              </w:rPr>
              <w:t>kihívások</w:t>
            </w:r>
            <w:proofErr w:type="spellEnd"/>
            <w:r>
              <w:rPr>
                <w:lang w:val="es-ES_tradnl"/>
              </w:rPr>
              <w:t xml:space="preserve"> </w:t>
            </w:r>
            <w:proofErr w:type="spellStart"/>
            <w:r>
              <w:rPr>
                <w:lang w:val="es-ES_tradnl"/>
              </w:rPr>
              <w:t>elé</w:t>
            </w:r>
            <w:proofErr w:type="spellEnd"/>
            <w:r>
              <w:rPr>
                <w:lang w:val="es-ES_tradnl"/>
              </w:rPr>
              <w:t xml:space="preserve"> </w:t>
            </w:r>
            <w:proofErr w:type="spellStart"/>
            <w:r>
              <w:rPr>
                <w:lang w:val="es-ES_tradnl"/>
              </w:rPr>
              <w:t>állítja</w:t>
            </w:r>
            <w:proofErr w:type="spellEnd"/>
            <w:r>
              <w:rPr>
                <w:lang w:val="es-ES_tradnl"/>
              </w:rPr>
              <w:t xml:space="preserve"> a </w:t>
            </w:r>
            <w:proofErr w:type="spellStart"/>
            <w:r>
              <w:rPr>
                <w:lang w:val="es-ES_tradnl"/>
              </w:rPr>
              <w:t>kialakult</w:t>
            </w:r>
            <w:proofErr w:type="spellEnd"/>
            <w:r>
              <w:rPr>
                <w:lang w:val="es-ES_tradnl"/>
              </w:rPr>
              <w:t xml:space="preserve"> „status quo”-t </w:t>
            </w:r>
            <w:proofErr w:type="spellStart"/>
            <w:r>
              <w:rPr>
                <w:lang w:val="es-ES_tradnl"/>
              </w:rPr>
              <w:t>az</w:t>
            </w:r>
            <w:proofErr w:type="spellEnd"/>
            <w:r>
              <w:rPr>
                <w:lang w:val="es-ES_tradnl"/>
              </w:rPr>
              <w:t xml:space="preserve"> </w:t>
            </w:r>
            <w:proofErr w:type="spellStart"/>
            <w:r>
              <w:rPr>
                <w:lang w:val="es-ES_tradnl"/>
              </w:rPr>
              <w:t>életünk</w:t>
            </w:r>
            <w:proofErr w:type="spellEnd"/>
            <w:r>
              <w:rPr>
                <w:lang w:val="es-ES_tradnl"/>
              </w:rPr>
              <w:t xml:space="preserve"> </w:t>
            </w:r>
            <w:proofErr w:type="spellStart"/>
            <w:r>
              <w:rPr>
                <w:lang w:val="es-ES_tradnl"/>
              </w:rPr>
              <w:t>és</w:t>
            </w:r>
            <w:proofErr w:type="spellEnd"/>
            <w:r>
              <w:rPr>
                <w:lang w:val="es-ES_tradnl"/>
              </w:rPr>
              <w:t xml:space="preserve"> </w:t>
            </w:r>
            <w:proofErr w:type="spellStart"/>
            <w:r>
              <w:rPr>
                <w:lang w:val="es-ES_tradnl"/>
              </w:rPr>
              <w:t>munkánk</w:t>
            </w:r>
            <w:proofErr w:type="spellEnd"/>
            <w:r>
              <w:rPr>
                <w:lang w:val="es-ES_tradnl"/>
              </w:rPr>
              <w:t xml:space="preserve"> </w:t>
            </w:r>
            <w:proofErr w:type="spellStart"/>
            <w:r>
              <w:rPr>
                <w:lang w:val="es-ES_tradnl"/>
              </w:rPr>
              <w:t>színterét</w:t>
            </w:r>
            <w:proofErr w:type="spellEnd"/>
            <w:r>
              <w:rPr>
                <w:lang w:val="es-ES_tradnl"/>
              </w:rPr>
              <w:t xml:space="preserve"> </w:t>
            </w:r>
            <w:proofErr w:type="spellStart"/>
            <w:r>
              <w:rPr>
                <w:lang w:val="es-ES_tradnl"/>
              </w:rPr>
              <w:t>képező</w:t>
            </w:r>
            <w:proofErr w:type="spellEnd"/>
            <w:r>
              <w:rPr>
                <w:lang w:val="es-ES_tradnl"/>
              </w:rPr>
              <w:t xml:space="preserve"> </w:t>
            </w:r>
            <w:proofErr w:type="spellStart"/>
            <w:r>
              <w:rPr>
                <w:lang w:val="es-ES_tradnl"/>
              </w:rPr>
              <w:t>közösségekben</w:t>
            </w:r>
            <w:proofErr w:type="spellEnd"/>
            <w:r>
              <w:rPr>
                <w:lang w:val="es-ES_tradnl"/>
              </w:rPr>
              <w:t xml:space="preserve">. </w:t>
            </w:r>
            <w:proofErr w:type="spellStart"/>
            <w:r>
              <w:rPr>
                <w:lang w:val="es-ES_tradnl"/>
              </w:rPr>
              <w:t>További</w:t>
            </w:r>
            <w:proofErr w:type="spellEnd"/>
            <w:r>
              <w:rPr>
                <w:lang w:val="es-ES_tradnl"/>
              </w:rPr>
              <w:t xml:space="preserve"> </w:t>
            </w:r>
            <w:proofErr w:type="spellStart"/>
            <w:r>
              <w:rPr>
                <w:lang w:val="es-ES_tradnl"/>
              </w:rPr>
              <w:t>információért</w:t>
            </w:r>
            <w:proofErr w:type="spellEnd"/>
            <w:r>
              <w:rPr>
                <w:lang w:val="es-ES_tradnl"/>
              </w:rPr>
              <w:t xml:space="preserve"> </w:t>
            </w:r>
            <w:proofErr w:type="spellStart"/>
            <w:r>
              <w:rPr>
                <w:lang w:val="es-ES_tradnl"/>
              </w:rPr>
              <w:t>kérjük</w:t>
            </w:r>
            <w:proofErr w:type="spellEnd"/>
            <w:r>
              <w:rPr>
                <w:lang w:val="es-ES_tradnl"/>
              </w:rPr>
              <w:t xml:space="preserve">, </w:t>
            </w:r>
            <w:proofErr w:type="spellStart"/>
            <w:r>
              <w:rPr>
                <w:lang w:val="es-ES_tradnl"/>
              </w:rPr>
              <w:t>látogasson</w:t>
            </w:r>
            <w:proofErr w:type="spellEnd"/>
            <w:r>
              <w:rPr>
                <w:lang w:val="es-ES_tradnl"/>
              </w:rPr>
              <w:t xml:space="preserve"> el a </w:t>
            </w:r>
            <w:hyperlink r:id="rId14" w:history="1">
              <w:r w:rsidR="000474F1" w:rsidRPr="00A07F99">
                <w:rPr>
                  <w:rStyle w:val="Hyperlink"/>
                  <w:lang w:val="es-ES_tradnl"/>
                </w:rPr>
                <w:t>www.dentons.com</w:t>
              </w:r>
            </w:hyperlink>
            <w:r w:rsidR="000474F1">
              <w:rPr>
                <w:lang w:val="es-ES_tradnl"/>
              </w:rPr>
              <w:t xml:space="preserve"> </w:t>
            </w:r>
            <w:proofErr w:type="spellStart"/>
            <w:r>
              <w:rPr>
                <w:lang w:val="es-ES_tradnl"/>
              </w:rPr>
              <w:t>weboldalra</w:t>
            </w:r>
            <w:proofErr w:type="spellEnd"/>
            <w:r>
              <w:rPr>
                <w:lang w:val="es-ES_tradnl"/>
              </w:rPr>
              <w:t>.</w:t>
            </w:r>
          </w:p>
        </w:tc>
      </w:tr>
      <w:tr w:rsidR="00BD618E" w14:paraId="13CDC4DD" w14:textId="77777777">
        <w:trPr>
          <w:trHeight w:val="3900"/>
        </w:trPr>
        <w:tc>
          <w:tcPr>
            <w:tcW w:w="1638" w:type="dxa"/>
            <w:noWrap/>
          </w:tcPr>
          <w:p w14:paraId="2CD88197" w14:textId="77777777" w:rsidR="00BD618E" w:rsidRDefault="00582FB6">
            <w:r>
              <w:t>Italian</w:t>
            </w:r>
          </w:p>
        </w:tc>
        <w:tc>
          <w:tcPr>
            <w:tcW w:w="7938" w:type="dxa"/>
          </w:tcPr>
          <w:p w14:paraId="08F04EA2" w14:textId="77777777" w:rsidR="00BD618E" w:rsidRDefault="00582FB6">
            <w:pPr>
              <w:rPr>
                <w:lang w:val="es-ES_tradnl"/>
              </w:rPr>
            </w:pPr>
            <w:r>
              <w:rPr>
                <w:lang w:val="es-ES_tradnl"/>
              </w:rPr>
              <w:t xml:space="preserve">Dentons è lo </w:t>
            </w:r>
            <w:proofErr w:type="spellStart"/>
            <w:r>
              <w:rPr>
                <w:lang w:val="es-ES_tradnl"/>
              </w:rPr>
              <w:t>studio</w:t>
            </w:r>
            <w:proofErr w:type="spellEnd"/>
            <w:r>
              <w:rPr>
                <w:lang w:val="es-ES_tradnl"/>
              </w:rPr>
              <w:t xml:space="preserve"> </w:t>
            </w:r>
            <w:proofErr w:type="spellStart"/>
            <w:r>
              <w:rPr>
                <w:lang w:val="es-ES_tradnl"/>
              </w:rPr>
              <w:t>legale</w:t>
            </w:r>
            <w:proofErr w:type="spellEnd"/>
            <w:r>
              <w:rPr>
                <w:lang w:val="es-ES_tradnl"/>
              </w:rPr>
              <w:t xml:space="preserve"> </w:t>
            </w:r>
            <w:proofErr w:type="spellStart"/>
            <w:r>
              <w:rPr>
                <w:lang w:val="es-ES_tradnl"/>
              </w:rPr>
              <w:t>più</w:t>
            </w:r>
            <w:proofErr w:type="spellEnd"/>
            <w:r>
              <w:rPr>
                <w:lang w:val="es-ES_tradnl"/>
              </w:rPr>
              <w:t xml:space="preserve"> grande al mondo </w:t>
            </w:r>
            <w:proofErr w:type="spellStart"/>
            <w:r>
              <w:rPr>
                <w:lang w:val="es-ES_tradnl"/>
              </w:rPr>
              <w:t>ed</w:t>
            </w:r>
            <w:proofErr w:type="spellEnd"/>
            <w:r>
              <w:rPr>
                <w:lang w:val="es-ES_tradnl"/>
              </w:rPr>
              <w:t xml:space="preserve"> </w:t>
            </w:r>
            <w:proofErr w:type="spellStart"/>
            <w:r>
              <w:rPr>
                <w:lang w:val="es-ES_tradnl"/>
              </w:rPr>
              <w:t>offre</w:t>
            </w:r>
            <w:proofErr w:type="spellEnd"/>
            <w:r>
              <w:rPr>
                <w:lang w:val="es-ES_tradnl"/>
              </w:rPr>
              <w:t xml:space="preserve"> </w:t>
            </w:r>
            <w:proofErr w:type="spellStart"/>
            <w:r>
              <w:rPr>
                <w:lang w:val="es-ES_tradnl"/>
              </w:rPr>
              <w:t>ai</w:t>
            </w:r>
            <w:proofErr w:type="spellEnd"/>
            <w:r>
              <w:rPr>
                <w:lang w:val="es-ES_tradnl"/>
              </w:rPr>
              <w:t xml:space="preserve"> </w:t>
            </w:r>
            <w:proofErr w:type="spellStart"/>
            <w:r>
              <w:rPr>
                <w:lang w:val="es-ES_tradnl"/>
              </w:rPr>
              <w:t>propri</w:t>
            </w:r>
            <w:proofErr w:type="spellEnd"/>
            <w:r>
              <w:rPr>
                <w:lang w:val="es-ES_tradnl"/>
              </w:rPr>
              <w:t xml:space="preserve"> </w:t>
            </w:r>
            <w:proofErr w:type="spellStart"/>
            <w:r>
              <w:rPr>
                <w:lang w:val="es-ES_tradnl"/>
              </w:rPr>
              <w:t>clienti</w:t>
            </w:r>
            <w:proofErr w:type="spellEnd"/>
            <w:r>
              <w:rPr>
                <w:lang w:val="es-ES_tradnl"/>
              </w:rPr>
              <w:t xml:space="preserve"> </w:t>
            </w:r>
            <w:proofErr w:type="spellStart"/>
            <w:r>
              <w:rPr>
                <w:lang w:val="es-ES_tradnl"/>
              </w:rPr>
              <w:t>un’assistenza</w:t>
            </w:r>
            <w:proofErr w:type="spellEnd"/>
            <w:r>
              <w:rPr>
                <w:lang w:val="es-ES_tradnl"/>
              </w:rPr>
              <w:t xml:space="preserve"> di </w:t>
            </w:r>
            <w:proofErr w:type="spellStart"/>
            <w:r>
              <w:rPr>
                <w:lang w:val="es-ES_tradnl"/>
              </w:rPr>
              <w:t>elevata</w:t>
            </w:r>
            <w:proofErr w:type="spellEnd"/>
            <w:r>
              <w:rPr>
                <w:lang w:val="es-ES_tradnl"/>
              </w:rPr>
              <w:t xml:space="preserve"> </w:t>
            </w:r>
            <w:proofErr w:type="spellStart"/>
            <w:r>
              <w:rPr>
                <w:lang w:val="es-ES_tradnl"/>
              </w:rPr>
              <w:t>qualità</w:t>
            </w:r>
            <w:proofErr w:type="spellEnd"/>
            <w:r>
              <w:rPr>
                <w:lang w:val="es-ES_tradnl"/>
              </w:rPr>
              <w:t xml:space="preserve"> e </w:t>
            </w:r>
            <w:proofErr w:type="gramStart"/>
            <w:r>
              <w:rPr>
                <w:lang w:val="es-ES_tradnl"/>
              </w:rPr>
              <w:t>valore</w:t>
            </w:r>
            <w:proofErr w:type="gramEnd"/>
            <w:r>
              <w:rPr>
                <w:lang w:val="es-ES_tradnl"/>
              </w:rPr>
              <w:t xml:space="preserve"> a </w:t>
            </w:r>
            <w:proofErr w:type="spellStart"/>
            <w:r>
              <w:rPr>
                <w:lang w:val="es-ES_tradnl"/>
              </w:rPr>
              <w:t>livello</w:t>
            </w:r>
            <w:proofErr w:type="spellEnd"/>
            <w:r>
              <w:rPr>
                <w:lang w:val="es-ES_tradnl"/>
              </w:rPr>
              <w:t xml:space="preserve"> </w:t>
            </w:r>
            <w:proofErr w:type="spellStart"/>
            <w:r>
              <w:rPr>
                <w:lang w:val="es-ES_tradnl"/>
              </w:rPr>
              <w:t>globale</w:t>
            </w:r>
            <w:proofErr w:type="spellEnd"/>
            <w:r>
              <w:rPr>
                <w:lang w:val="es-ES_tradnl"/>
              </w:rPr>
              <w:t xml:space="preserve">. Dentons è </w:t>
            </w:r>
            <w:proofErr w:type="spellStart"/>
            <w:r>
              <w:rPr>
                <w:lang w:val="es-ES_tradnl"/>
              </w:rPr>
              <w:t>tra</w:t>
            </w:r>
            <w:proofErr w:type="spellEnd"/>
            <w:r>
              <w:rPr>
                <w:lang w:val="es-ES_tradnl"/>
              </w:rPr>
              <w:t xml:space="preserve"> i leader </w:t>
            </w:r>
            <w:proofErr w:type="spellStart"/>
            <w:r>
              <w:rPr>
                <w:lang w:val="es-ES_tradnl"/>
              </w:rPr>
              <w:t>dell’Acritas</w:t>
            </w:r>
            <w:proofErr w:type="spellEnd"/>
            <w:r>
              <w:rPr>
                <w:lang w:val="es-ES_tradnl"/>
              </w:rPr>
              <w:t xml:space="preserve"> Global Elite Brand </w:t>
            </w:r>
            <w:proofErr w:type="spellStart"/>
            <w:r>
              <w:rPr>
                <w:lang w:val="es-ES_tradnl"/>
              </w:rPr>
              <w:t>Index</w:t>
            </w:r>
            <w:proofErr w:type="spellEnd"/>
            <w:r>
              <w:rPr>
                <w:lang w:val="es-ES_tradnl"/>
              </w:rPr>
              <w:t xml:space="preserve">, è </w:t>
            </w:r>
            <w:proofErr w:type="spellStart"/>
            <w:r>
              <w:rPr>
                <w:lang w:val="es-ES_tradnl"/>
              </w:rPr>
              <w:t>vincitore</w:t>
            </w:r>
            <w:proofErr w:type="spellEnd"/>
            <w:r>
              <w:rPr>
                <w:lang w:val="es-ES_tradnl"/>
              </w:rPr>
              <w:t xml:space="preserve"> del BTI </w:t>
            </w:r>
            <w:proofErr w:type="spellStart"/>
            <w:r>
              <w:rPr>
                <w:lang w:val="es-ES_tradnl"/>
              </w:rPr>
              <w:t>Client</w:t>
            </w:r>
            <w:proofErr w:type="spellEnd"/>
            <w:r>
              <w:rPr>
                <w:lang w:val="es-ES_tradnl"/>
              </w:rPr>
              <w:t xml:space="preserve"> </w:t>
            </w:r>
            <w:proofErr w:type="spellStart"/>
            <w:r>
              <w:rPr>
                <w:lang w:val="es-ES_tradnl"/>
              </w:rPr>
              <w:t>Service</w:t>
            </w:r>
            <w:proofErr w:type="spellEnd"/>
            <w:r>
              <w:rPr>
                <w:lang w:val="es-ES_tradnl"/>
              </w:rPr>
              <w:t xml:space="preserve"> 30 </w:t>
            </w:r>
            <w:proofErr w:type="spellStart"/>
            <w:r>
              <w:rPr>
                <w:lang w:val="es-ES_tradnl"/>
              </w:rPr>
              <w:t>Award</w:t>
            </w:r>
            <w:proofErr w:type="spellEnd"/>
            <w:r>
              <w:rPr>
                <w:lang w:val="es-ES_tradnl"/>
              </w:rPr>
              <w:t xml:space="preserve"> </w:t>
            </w:r>
            <w:proofErr w:type="spellStart"/>
            <w:r>
              <w:rPr>
                <w:lang w:val="es-ES_tradnl"/>
              </w:rPr>
              <w:t>ed</w:t>
            </w:r>
            <w:proofErr w:type="spellEnd"/>
            <w:r>
              <w:rPr>
                <w:lang w:val="es-ES_tradnl"/>
              </w:rPr>
              <w:t xml:space="preserve"> è </w:t>
            </w:r>
            <w:proofErr w:type="spellStart"/>
            <w:r>
              <w:rPr>
                <w:lang w:val="es-ES_tradnl"/>
              </w:rPr>
              <w:t>riconosciuto</w:t>
            </w:r>
            <w:proofErr w:type="spellEnd"/>
            <w:r>
              <w:rPr>
                <w:lang w:val="es-ES_tradnl"/>
              </w:rPr>
              <w:t xml:space="preserve"> dalle </w:t>
            </w:r>
            <w:proofErr w:type="spellStart"/>
            <w:r>
              <w:rPr>
                <w:lang w:val="es-ES_tradnl"/>
              </w:rPr>
              <w:t>più</w:t>
            </w:r>
            <w:proofErr w:type="spellEnd"/>
            <w:r>
              <w:rPr>
                <w:lang w:val="es-ES_tradnl"/>
              </w:rPr>
              <w:t xml:space="preserve"> </w:t>
            </w:r>
            <w:proofErr w:type="spellStart"/>
            <w:r>
              <w:rPr>
                <w:lang w:val="es-ES_tradnl"/>
              </w:rPr>
              <w:t>influenti</w:t>
            </w:r>
            <w:proofErr w:type="spellEnd"/>
            <w:r>
              <w:rPr>
                <w:lang w:val="es-ES_tradnl"/>
              </w:rPr>
              <w:t xml:space="preserve"> </w:t>
            </w:r>
            <w:proofErr w:type="spellStart"/>
            <w:r>
              <w:rPr>
                <w:lang w:val="es-ES_tradnl"/>
              </w:rPr>
              <w:t>testate</w:t>
            </w:r>
            <w:proofErr w:type="spellEnd"/>
            <w:r>
              <w:rPr>
                <w:lang w:val="es-ES_tradnl"/>
              </w:rPr>
              <w:t xml:space="preserve"> </w:t>
            </w:r>
            <w:proofErr w:type="spellStart"/>
            <w:r>
              <w:rPr>
                <w:lang w:val="es-ES_tradnl"/>
              </w:rPr>
              <w:t>legali</w:t>
            </w:r>
            <w:proofErr w:type="spellEnd"/>
            <w:r>
              <w:rPr>
                <w:lang w:val="es-ES_tradnl"/>
              </w:rPr>
              <w:t xml:space="preserve"> e </w:t>
            </w:r>
            <w:proofErr w:type="spellStart"/>
            <w:r>
              <w:rPr>
                <w:lang w:val="es-ES_tradnl"/>
              </w:rPr>
              <w:t>finanziarie</w:t>
            </w:r>
            <w:proofErr w:type="spellEnd"/>
            <w:r>
              <w:rPr>
                <w:lang w:val="es-ES_tradnl"/>
              </w:rPr>
              <w:t xml:space="preserve"> per </w:t>
            </w:r>
            <w:proofErr w:type="spellStart"/>
            <w:r>
              <w:rPr>
                <w:lang w:val="es-ES_tradnl"/>
              </w:rPr>
              <w:t>il</w:t>
            </w:r>
            <w:proofErr w:type="spellEnd"/>
            <w:r>
              <w:rPr>
                <w:lang w:val="es-ES_tradnl"/>
              </w:rPr>
              <w:t xml:space="preserve"> </w:t>
            </w:r>
            <w:proofErr w:type="spellStart"/>
            <w:r>
              <w:rPr>
                <w:lang w:val="es-ES_tradnl"/>
              </w:rPr>
              <w:t>suo</w:t>
            </w:r>
            <w:proofErr w:type="spellEnd"/>
            <w:r>
              <w:rPr>
                <w:lang w:val="es-ES_tradnl"/>
              </w:rPr>
              <w:t xml:space="preserve"> </w:t>
            </w:r>
            <w:proofErr w:type="spellStart"/>
            <w:r>
              <w:rPr>
                <w:lang w:val="es-ES_tradnl"/>
              </w:rPr>
              <w:t>impegno</w:t>
            </w:r>
            <w:proofErr w:type="spellEnd"/>
            <w:r>
              <w:rPr>
                <w:lang w:val="es-ES_tradnl"/>
              </w:rPr>
              <w:t xml:space="preserve"> </w:t>
            </w:r>
            <w:proofErr w:type="spellStart"/>
            <w:r>
              <w:rPr>
                <w:lang w:val="es-ES_tradnl"/>
              </w:rPr>
              <w:t>nell’innovazione</w:t>
            </w:r>
            <w:proofErr w:type="spellEnd"/>
            <w:r>
              <w:rPr>
                <w:lang w:val="es-ES_tradnl"/>
              </w:rPr>
              <w:t xml:space="preserve"> </w:t>
            </w:r>
            <w:proofErr w:type="spellStart"/>
            <w:r>
              <w:rPr>
                <w:lang w:val="es-ES_tradnl"/>
              </w:rPr>
              <w:t>tecnologica</w:t>
            </w:r>
            <w:proofErr w:type="spellEnd"/>
            <w:r>
              <w:rPr>
                <w:lang w:val="es-ES_tradnl"/>
              </w:rPr>
              <w:t xml:space="preserve"> </w:t>
            </w:r>
            <w:proofErr w:type="spellStart"/>
            <w:r>
              <w:rPr>
                <w:lang w:val="es-ES_tradnl"/>
              </w:rPr>
              <w:t>dei</w:t>
            </w:r>
            <w:proofErr w:type="spellEnd"/>
            <w:r>
              <w:rPr>
                <w:lang w:val="es-ES_tradnl"/>
              </w:rPr>
              <w:t xml:space="preserve"> </w:t>
            </w:r>
            <w:proofErr w:type="spellStart"/>
            <w:r>
              <w:rPr>
                <w:lang w:val="es-ES_tradnl"/>
              </w:rPr>
              <w:t>servizi</w:t>
            </w:r>
            <w:proofErr w:type="spellEnd"/>
            <w:r>
              <w:rPr>
                <w:lang w:val="es-ES_tradnl"/>
              </w:rPr>
              <w:t xml:space="preserve"> </w:t>
            </w:r>
            <w:proofErr w:type="spellStart"/>
            <w:r>
              <w:rPr>
                <w:lang w:val="es-ES_tradnl"/>
              </w:rPr>
              <w:t>legali</w:t>
            </w:r>
            <w:proofErr w:type="spellEnd"/>
            <w:r>
              <w:rPr>
                <w:lang w:val="es-ES_tradnl"/>
              </w:rPr>
              <w:t xml:space="preserve">, </w:t>
            </w:r>
            <w:proofErr w:type="spellStart"/>
            <w:r>
              <w:rPr>
                <w:lang w:val="es-ES_tradnl"/>
              </w:rPr>
              <w:t>basti</w:t>
            </w:r>
            <w:proofErr w:type="spellEnd"/>
            <w:r>
              <w:rPr>
                <w:lang w:val="es-ES_tradnl"/>
              </w:rPr>
              <w:t xml:space="preserve"> pensare </w:t>
            </w:r>
            <w:proofErr w:type="spellStart"/>
            <w:r>
              <w:rPr>
                <w:lang w:val="es-ES_tradnl"/>
              </w:rPr>
              <w:t>alla</w:t>
            </w:r>
            <w:proofErr w:type="spellEnd"/>
            <w:r>
              <w:rPr>
                <w:lang w:val="es-ES_tradnl"/>
              </w:rPr>
              <w:t xml:space="preserve"> </w:t>
            </w:r>
            <w:proofErr w:type="spellStart"/>
            <w:r>
              <w:rPr>
                <w:lang w:val="es-ES_tradnl"/>
              </w:rPr>
              <w:t>creazione</w:t>
            </w:r>
            <w:proofErr w:type="spellEnd"/>
            <w:r>
              <w:rPr>
                <w:lang w:val="es-ES_tradnl"/>
              </w:rPr>
              <w:t xml:space="preserve"> di Nextlaw </w:t>
            </w:r>
            <w:proofErr w:type="spellStart"/>
            <w:r>
              <w:rPr>
                <w:lang w:val="es-ES_tradnl"/>
              </w:rPr>
              <w:t>Labs</w:t>
            </w:r>
            <w:proofErr w:type="spellEnd"/>
            <w:r>
              <w:rPr>
                <w:lang w:val="es-ES_tradnl"/>
              </w:rPr>
              <w:t xml:space="preserve"> e del Nextlaw Global </w:t>
            </w:r>
            <w:proofErr w:type="spellStart"/>
            <w:r>
              <w:rPr>
                <w:lang w:val="es-ES_tradnl"/>
              </w:rPr>
              <w:t>Referral</w:t>
            </w:r>
            <w:proofErr w:type="spellEnd"/>
            <w:r>
              <w:rPr>
                <w:lang w:val="es-ES_tradnl"/>
              </w:rPr>
              <w:t xml:space="preserve"> Network. </w:t>
            </w:r>
            <w:proofErr w:type="spellStart"/>
            <w:r>
              <w:rPr>
                <w:lang w:val="es-ES_tradnl"/>
              </w:rPr>
              <w:t>Grazie</w:t>
            </w:r>
            <w:proofErr w:type="spellEnd"/>
            <w:r>
              <w:rPr>
                <w:lang w:val="es-ES_tradnl"/>
              </w:rPr>
              <w:t xml:space="preserve"> al proprio </w:t>
            </w:r>
            <w:proofErr w:type="spellStart"/>
            <w:r>
              <w:rPr>
                <w:lang w:val="es-ES_tradnl"/>
              </w:rPr>
              <w:t>modello</w:t>
            </w:r>
            <w:proofErr w:type="spellEnd"/>
            <w:r>
              <w:rPr>
                <w:lang w:val="es-ES_tradnl"/>
              </w:rPr>
              <w:t xml:space="preserve"> </w:t>
            </w:r>
            <w:proofErr w:type="spellStart"/>
            <w:r>
              <w:rPr>
                <w:lang w:val="es-ES_tradnl"/>
              </w:rPr>
              <w:t>policentrico</w:t>
            </w:r>
            <w:proofErr w:type="spellEnd"/>
            <w:r>
              <w:rPr>
                <w:lang w:val="es-ES_tradnl"/>
              </w:rPr>
              <w:t xml:space="preserve"> </w:t>
            </w:r>
            <w:proofErr w:type="spellStart"/>
            <w:r>
              <w:rPr>
                <w:lang w:val="es-ES_tradnl"/>
              </w:rPr>
              <w:t>ed</w:t>
            </w:r>
            <w:proofErr w:type="spellEnd"/>
            <w:r>
              <w:rPr>
                <w:lang w:val="es-ES_tradnl"/>
              </w:rPr>
              <w:t xml:space="preserve"> a </w:t>
            </w:r>
            <w:proofErr w:type="spellStart"/>
            <w:r>
              <w:rPr>
                <w:lang w:val="es-ES_tradnl"/>
              </w:rPr>
              <w:t>professionisti</w:t>
            </w:r>
            <w:proofErr w:type="spellEnd"/>
            <w:r>
              <w:rPr>
                <w:lang w:val="es-ES_tradnl"/>
              </w:rPr>
              <w:t xml:space="preserve"> di talento, Dentons </w:t>
            </w:r>
            <w:proofErr w:type="spellStart"/>
            <w:r>
              <w:rPr>
                <w:lang w:val="es-ES_tradnl"/>
              </w:rPr>
              <w:t>sfida</w:t>
            </w:r>
            <w:proofErr w:type="spellEnd"/>
            <w:r>
              <w:rPr>
                <w:lang w:val="es-ES_tradnl"/>
              </w:rPr>
              <w:t xml:space="preserve"> lo status quo per </w:t>
            </w:r>
            <w:proofErr w:type="spellStart"/>
            <w:r>
              <w:rPr>
                <w:lang w:val="es-ES_tradnl"/>
              </w:rPr>
              <w:t>essere</w:t>
            </w:r>
            <w:proofErr w:type="spellEnd"/>
            <w:r>
              <w:rPr>
                <w:lang w:val="es-ES_tradnl"/>
              </w:rPr>
              <w:t xml:space="preserve"> al </w:t>
            </w:r>
            <w:proofErr w:type="spellStart"/>
            <w:r>
              <w:rPr>
                <w:lang w:val="es-ES_tradnl"/>
              </w:rPr>
              <w:t>fianco</w:t>
            </w:r>
            <w:proofErr w:type="spellEnd"/>
            <w:r>
              <w:rPr>
                <w:lang w:val="es-ES_tradnl"/>
              </w:rPr>
              <w:t xml:space="preserve"> </w:t>
            </w:r>
            <w:proofErr w:type="spellStart"/>
            <w:r>
              <w:rPr>
                <w:lang w:val="es-ES_tradnl"/>
              </w:rPr>
              <w:t>dei</w:t>
            </w:r>
            <w:proofErr w:type="spellEnd"/>
            <w:r>
              <w:rPr>
                <w:lang w:val="es-ES_tradnl"/>
              </w:rPr>
              <w:t xml:space="preserve"> </w:t>
            </w:r>
            <w:proofErr w:type="spellStart"/>
            <w:r>
              <w:rPr>
                <w:lang w:val="es-ES_tradnl"/>
              </w:rPr>
              <w:t>propri</w:t>
            </w:r>
            <w:proofErr w:type="spellEnd"/>
            <w:r>
              <w:rPr>
                <w:lang w:val="es-ES_tradnl"/>
              </w:rPr>
              <w:t xml:space="preserve"> </w:t>
            </w:r>
            <w:proofErr w:type="spellStart"/>
            <w:r>
              <w:rPr>
                <w:lang w:val="es-ES_tradnl"/>
              </w:rPr>
              <w:t>clienti</w:t>
            </w:r>
            <w:proofErr w:type="spellEnd"/>
            <w:r>
              <w:rPr>
                <w:lang w:val="es-ES_tradnl"/>
              </w:rPr>
              <w:t xml:space="preserve"> </w:t>
            </w:r>
            <w:proofErr w:type="spellStart"/>
            <w:r>
              <w:rPr>
                <w:lang w:val="es-ES_tradnl"/>
              </w:rPr>
              <w:t>nelle</w:t>
            </w:r>
            <w:proofErr w:type="spellEnd"/>
            <w:r>
              <w:rPr>
                <w:lang w:val="es-ES_tradnl"/>
              </w:rPr>
              <w:t xml:space="preserve"> </w:t>
            </w:r>
            <w:proofErr w:type="spellStart"/>
            <w:r>
              <w:rPr>
                <w:lang w:val="es-ES_tradnl"/>
              </w:rPr>
              <w:t>comunità</w:t>
            </w:r>
            <w:proofErr w:type="spellEnd"/>
            <w:r>
              <w:rPr>
                <w:lang w:val="es-ES_tradnl"/>
              </w:rPr>
              <w:t xml:space="preserve"> in cui </w:t>
            </w:r>
            <w:proofErr w:type="spellStart"/>
            <w:r>
              <w:rPr>
                <w:lang w:val="es-ES_tradnl"/>
              </w:rPr>
              <w:t>vivono</w:t>
            </w:r>
            <w:proofErr w:type="spellEnd"/>
            <w:r>
              <w:rPr>
                <w:lang w:val="es-ES_tradnl"/>
              </w:rPr>
              <w:t xml:space="preserve"> </w:t>
            </w:r>
            <w:proofErr w:type="spellStart"/>
            <w:r>
              <w:rPr>
                <w:lang w:val="es-ES_tradnl"/>
              </w:rPr>
              <w:t>ed</w:t>
            </w:r>
            <w:proofErr w:type="spellEnd"/>
            <w:r>
              <w:rPr>
                <w:lang w:val="es-ES_tradnl"/>
              </w:rPr>
              <w:t xml:space="preserve"> </w:t>
            </w:r>
            <w:proofErr w:type="spellStart"/>
            <w:r>
              <w:rPr>
                <w:lang w:val="es-ES_tradnl"/>
              </w:rPr>
              <w:t>operano</w:t>
            </w:r>
            <w:proofErr w:type="spellEnd"/>
            <w:r>
              <w:rPr>
                <w:lang w:val="es-ES_tradnl"/>
              </w:rPr>
              <w:t xml:space="preserve">. </w:t>
            </w:r>
            <w:hyperlink r:id="rId15" w:history="1">
              <w:r w:rsidR="000474F1" w:rsidRPr="00A07F99">
                <w:rPr>
                  <w:rStyle w:val="Hyperlink"/>
                  <w:lang w:val="es-ES_tradnl"/>
                </w:rPr>
                <w:t>www.dentons.com</w:t>
              </w:r>
            </w:hyperlink>
          </w:p>
          <w:p w14:paraId="060548FD" w14:textId="77777777" w:rsidR="000474F1" w:rsidRDefault="000474F1">
            <w:pPr>
              <w:rPr>
                <w:lang w:val="es-ES_tradnl"/>
              </w:rPr>
            </w:pPr>
          </w:p>
        </w:tc>
      </w:tr>
      <w:tr w:rsidR="00BD618E" w14:paraId="0D376604" w14:textId="77777777">
        <w:trPr>
          <w:trHeight w:val="3000"/>
        </w:trPr>
        <w:tc>
          <w:tcPr>
            <w:tcW w:w="1638" w:type="dxa"/>
            <w:noWrap/>
            <w:hideMark/>
          </w:tcPr>
          <w:p w14:paraId="5806198A" w14:textId="77777777" w:rsidR="00BD618E" w:rsidRDefault="00582FB6">
            <w:r>
              <w:t>Polish</w:t>
            </w:r>
          </w:p>
        </w:tc>
        <w:tc>
          <w:tcPr>
            <w:tcW w:w="7938" w:type="dxa"/>
            <w:hideMark/>
          </w:tcPr>
          <w:p w14:paraId="7D0EB95E" w14:textId="77777777" w:rsidR="00BD618E" w:rsidRDefault="00582FB6">
            <w:pPr>
              <w:rPr>
                <w:rFonts w:cs="Arial"/>
                <w:color w:val="000000"/>
                <w:szCs w:val="20"/>
                <w:lang w:val="pl-PL"/>
              </w:rPr>
            </w:pPr>
            <w:r>
              <w:rPr>
                <w:rFonts w:cs="Arial"/>
                <w:color w:val="000000"/>
                <w:szCs w:val="20"/>
                <w:lang w:val="pl-PL"/>
              </w:rPr>
              <w:t xml:space="preserve">Dentons jest największą na świecie firmą prawniczą, oferującą najwyższej jakości doradztwo prawne i biznesowe. Za innowacyjne osiągnięcia w zakresie świadczenia usług prawnych, w tym m.in. stworzenie Nextlaw </w:t>
            </w:r>
            <w:proofErr w:type="spellStart"/>
            <w:r>
              <w:rPr>
                <w:rFonts w:cs="Arial"/>
                <w:color w:val="000000"/>
                <w:szCs w:val="20"/>
                <w:lang w:val="pl-PL"/>
              </w:rPr>
              <w:t>Labs</w:t>
            </w:r>
            <w:proofErr w:type="spellEnd"/>
            <w:r>
              <w:rPr>
                <w:rFonts w:cs="Arial"/>
                <w:color w:val="000000"/>
                <w:szCs w:val="20"/>
                <w:lang w:val="pl-PL"/>
              </w:rPr>
              <w:t xml:space="preserve"> oraz Nextlaw Global </w:t>
            </w:r>
            <w:proofErr w:type="spellStart"/>
            <w:r>
              <w:rPr>
                <w:rFonts w:cs="Arial"/>
                <w:color w:val="000000"/>
                <w:szCs w:val="20"/>
                <w:lang w:val="pl-PL"/>
              </w:rPr>
              <w:t>Referral</w:t>
            </w:r>
            <w:proofErr w:type="spellEnd"/>
            <w:r>
              <w:rPr>
                <w:rFonts w:cs="Arial"/>
                <w:color w:val="000000"/>
                <w:szCs w:val="20"/>
                <w:lang w:val="pl-PL"/>
              </w:rPr>
              <w:t xml:space="preserve"> Network, Dentons jest regularnie rekomendowany przez wiodące informatory biznesowe i prawnicze i zajmuje pozycję lidera w zestawieniu „Indeks Elitarnych Globalnych Firm Acritas”. Jest także zdobywcą nagrody BTI Client Service 30 </w:t>
            </w:r>
            <w:proofErr w:type="spellStart"/>
            <w:r>
              <w:rPr>
                <w:rFonts w:cs="Arial"/>
                <w:color w:val="000000"/>
                <w:szCs w:val="20"/>
                <w:lang w:val="pl-PL"/>
              </w:rPr>
              <w:t>Award</w:t>
            </w:r>
            <w:proofErr w:type="spellEnd"/>
            <w:r>
              <w:rPr>
                <w:rFonts w:cs="Arial"/>
                <w:color w:val="000000"/>
                <w:szCs w:val="20"/>
                <w:lang w:val="pl-PL"/>
              </w:rPr>
              <w:t xml:space="preserve">. Dzięki policentrycznemu podejściu oraz zapewnianiu klientom dostępu do najbardziej utalentowanych prawników na całym świecie, Dentons rzuca wyzwanie istniejącym standardom obsługi prawnej w społecznościach, w których funkcjonuje.  </w:t>
            </w:r>
            <w:hyperlink r:id="rId16" w:history="1">
              <w:r w:rsidR="000474F1" w:rsidRPr="00A07F99">
                <w:rPr>
                  <w:rStyle w:val="Hyperlink"/>
                  <w:rFonts w:cs="Arial"/>
                  <w:szCs w:val="20"/>
                  <w:lang w:val="pl-PL"/>
                </w:rPr>
                <w:t>www.dentons.com</w:t>
              </w:r>
            </w:hyperlink>
          </w:p>
          <w:p w14:paraId="38EA3D1D" w14:textId="77777777" w:rsidR="000474F1" w:rsidRDefault="000474F1">
            <w:pPr>
              <w:rPr>
                <w:rFonts w:cs="Arial"/>
                <w:color w:val="000000"/>
                <w:szCs w:val="20"/>
                <w:lang w:val="pl-PL"/>
              </w:rPr>
            </w:pPr>
          </w:p>
        </w:tc>
      </w:tr>
      <w:tr w:rsidR="00BD618E" w14:paraId="7980FE78" w14:textId="77777777">
        <w:trPr>
          <w:trHeight w:val="2700"/>
        </w:trPr>
        <w:tc>
          <w:tcPr>
            <w:tcW w:w="1638" w:type="dxa"/>
            <w:noWrap/>
            <w:hideMark/>
          </w:tcPr>
          <w:p w14:paraId="2151712F" w14:textId="77777777" w:rsidR="00BD618E" w:rsidRDefault="00582FB6">
            <w:r>
              <w:lastRenderedPageBreak/>
              <w:t>Romanian</w:t>
            </w:r>
          </w:p>
        </w:tc>
        <w:tc>
          <w:tcPr>
            <w:tcW w:w="7938" w:type="dxa"/>
          </w:tcPr>
          <w:p w14:paraId="4C6FE7B9" w14:textId="77777777" w:rsidR="00BD618E" w:rsidRDefault="00582FB6">
            <w:pPr>
              <w:rPr>
                <w:lang w:val="es-ES_tradnl"/>
              </w:rPr>
            </w:pPr>
            <w:r>
              <w:rPr>
                <w:lang w:val="es-ES_tradnl"/>
              </w:rPr>
              <w:t xml:space="preserve">Dentons este </w:t>
            </w:r>
            <w:proofErr w:type="spellStart"/>
            <w:r>
              <w:rPr>
                <w:lang w:val="es-ES_tradnl"/>
              </w:rPr>
              <w:t>cea</w:t>
            </w:r>
            <w:proofErr w:type="spellEnd"/>
            <w:r>
              <w:rPr>
                <w:lang w:val="es-ES_tradnl"/>
              </w:rPr>
              <w:t xml:space="preserve"> </w:t>
            </w:r>
            <w:proofErr w:type="spellStart"/>
            <w:r>
              <w:rPr>
                <w:lang w:val="es-ES_tradnl"/>
              </w:rPr>
              <w:t>mai</w:t>
            </w:r>
            <w:proofErr w:type="spellEnd"/>
            <w:r>
              <w:rPr>
                <w:lang w:val="es-ES_tradnl"/>
              </w:rPr>
              <w:t xml:space="preserve"> mare </w:t>
            </w:r>
            <w:proofErr w:type="spellStart"/>
            <w:r>
              <w:rPr>
                <w:lang w:val="es-ES_tradnl"/>
              </w:rPr>
              <w:t>firmă</w:t>
            </w:r>
            <w:proofErr w:type="spellEnd"/>
            <w:r>
              <w:rPr>
                <w:lang w:val="es-ES_tradnl"/>
              </w:rPr>
              <w:t xml:space="preserve"> de </w:t>
            </w:r>
            <w:proofErr w:type="spellStart"/>
            <w:r>
              <w:rPr>
                <w:lang w:val="es-ES_tradnl"/>
              </w:rPr>
              <w:t>avocatură</w:t>
            </w:r>
            <w:proofErr w:type="spellEnd"/>
            <w:r>
              <w:rPr>
                <w:lang w:val="es-ES_tradnl"/>
              </w:rPr>
              <w:t xml:space="preserve"> </w:t>
            </w:r>
            <w:proofErr w:type="spellStart"/>
            <w:r>
              <w:rPr>
                <w:lang w:val="es-ES_tradnl"/>
              </w:rPr>
              <w:t>din</w:t>
            </w:r>
            <w:proofErr w:type="spellEnd"/>
            <w:r>
              <w:rPr>
                <w:lang w:val="es-ES_tradnl"/>
              </w:rPr>
              <w:t xml:space="preserve"> </w:t>
            </w:r>
            <w:proofErr w:type="spellStart"/>
            <w:r>
              <w:rPr>
                <w:lang w:val="es-ES_tradnl"/>
              </w:rPr>
              <w:t>lume</w:t>
            </w:r>
            <w:proofErr w:type="spellEnd"/>
            <w:r>
              <w:rPr>
                <w:lang w:val="es-ES_tradnl"/>
              </w:rPr>
              <w:t xml:space="preserve">, </w:t>
            </w:r>
            <w:proofErr w:type="spellStart"/>
            <w:r>
              <w:rPr>
                <w:lang w:val="es-ES_tradnl"/>
              </w:rPr>
              <w:t>oferind</w:t>
            </w:r>
            <w:proofErr w:type="spellEnd"/>
            <w:r>
              <w:rPr>
                <w:lang w:val="es-ES_tradnl"/>
              </w:rPr>
              <w:t xml:space="preserve"> </w:t>
            </w:r>
            <w:proofErr w:type="spellStart"/>
            <w:r>
              <w:rPr>
                <w:lang w:val="es-ES_tradnl"/>
              </w:rPr>
              <w:t>servicii</w:t>
            </w:r>
            <w:proofErr w:type="spellEnd"/>
            <w:r>
              <w:rPr>
                <w:lang w:val="es-ES_tradnl"/>
              </w:rPr>
              <w:t xml:space="preserve"> </w:t>
            </w:r>
            <w:proofErr w:type="spellStart"/>
            <w:r>
              <w:rPr>
                <w:lang w:val="es-ES_tradnl"/>
              </w:rPr>
              <w:t>valoroase</w:t>
            </w:r>
            <w:proofErr w:type="spellEnd"/>
            <w:r>
              <w:rPr>
                <w:lang w:val="es-ES_tradnl"/>
              </w:rPr>
              <w:t xml:space="preserve"> </w:t>
            </w:r>
            <w:proofErr w:type="spellStart"/>
            <w:r>
              <w:rPr>
                <w:lang w:val="es-ES_tradnl"/>
              </w:rPr>
              <w:t>și</w:t>
            </w:r>
            <w:proofErr w:type="spellEnd"/>
            <w:r>
              <w:rPr>
                <w:lang w:val="es-ES_tradnl"/>
              </w:rPr>
              <w:t xml:space="preserve"> de </w:t>
            </w:r>
            <w:proofErr w:type="spellStart"/>
            <w:r>
              <w:rPr>
                <w:lang w:val="es-ES_tradnl"/>
              </w:rPr>
              <w:t>calitate</w:t>
            </w:r>
            <w:proofErr w:type="spellEnd"/>
            <w:r>
              <w:rPr>
                <w:lang w:val="es-ES_tradnl"/>
              </w:rPr>
              <w:t xml:space="preserve"> </w:t>
            </w:r>
            <w:proofErr w:type="spellStart"/>
            <w:r>
              <w:rPr>
                <w:lang w:val="es-ES_tradnl"/>
              </w:rPr>
              <w:t>clienților</w:t>
            </w:r>
            <w:proofErr w:type="spellEnd"/>
            <w:r>
              <w:rPr>
                <w:lang w:val="es-ES_tradnl"/>
              </w:rPr>
              <w:t xml:space="preserve"> de pe </w:t>
            </w:r>
            <w:proofErr w:type="spellStart"/>
            <w:r>
              <w:rPr>
                <w:lang w:val="es-ES_tradnl"/>
              </w:rPr>
              <w:t>întregul</w:t>
            </w:r>
            <w:proofErr w:type="spellEnd"/>
            <w:r>
              <w:rPr>
                <w:lang w:val="es-ES_tradnl"/>
              </w:rPr>
              <w:t xml:space="preserve"> </w:t>
            </w:r>
            <w:proofErr w:type="spellStart"/>
            <w:r>
              <w:rPr>
                <w:lang w:val="es-ES_tradnl"/>
              </w:rPr>
              <w:t>mapamond</w:t>
            </w:r>
            <w:proofErr w:type="spellEnd"/>
            <w:r>
              <w:rPr>
                <w:lang w:val="es-ES_tradnl"/>
              </w:rPr>
              <w:t xml:space="preserve">. Dentons este </w:t>
            </w:r>
            <w:proofErr w:type="spellStart"/>
            <w:r>
              <w:rPr>
                <w:lang w:val="es-ES_tradnl"/>
              </w:rPr>
              <w:t>unul</w:t>
            </w:r>
            <w:proofErr w:type="spellEnd"/>
            <w:r>
              <w:rPr>
                <w:lang w:val="es-ES_tradnl"/>
              </w:rPr>
              <w:t xml:space="preserve"> </w:t>
            </w:r>
            <w:proofErr w:type="spellStart"/>
            <w:r>
              <w:rPr>
                <w:lang w:val="es-ES_tradnl"/>
              </w:rPr>
              <w:t>din</w:t>
            </w:r>
            <w:proofErr w:type="spellEnd"/>
            <w:r>
              <w:rPr>
                <w:lang w:val="es-ES_tradnl"/>
              </w:rPr>
              <w:t xml:space="preserve"> </w:t>
            </w:r>
            <w:proofErr w:type="spellStart"/>
            <w:r>
              <w:rPr>
                <w:lang w:val="es-ES_tradnl"/>
              </w:rPr>
              <w:t>liderii</w:t>
            </w:r>
            <w:proofErr w:type="spellEnd"/>
            <w:r>
              <w:rPr>
                <w:lang w:val="es-ES_tradnl"/>
              </w:rPr>
              <w:t xml:space="preserve"> </w:t>
            </w:r>
            <w:proofErr w:type="spellStart"/>
            <w:r>
              <w:rPr>
                <w:lang w:val="es-ES_tradnl"/>
              </w:rPr>
              <w:t>desemnați</w:t>
            </w:r>
            <w:proofErr w:type="spellEnd"/>
            <w:r>
              <w:rPr>
                <w:lang w:val="es-ES_tradnl"/>
              </w:rPr>
              <w:t xml:space="preserve"> de Global Brand Acritas Elite </w:t>
            </w:r>
            <w:proofErr w:type="spellStart"/>
            <w:r>
              <w:rPr>
                <w:lang w:val="es-ES_tradnl"/>
              </w:rPr>
              <w:t>Index</w:t>
            </w:r>
            <w:proofErr w:type="spellEnd"/>
            <w:r>
              <w:rPr>
                <w:lang w:val="es-ES_tradnl"/>
              </w:rPr>
              <w:t xml:space="preserve">, </w:t>
            </w:r>
            <w:proofErr w:type="spellStart"/>
            <w:r>
              <w:rPr>
                <w:lang w:val="es-ES_tradnl"/>
              </w:rPr>
              <w:t>câștigător</w:t>
            </w:r>
            <w:proofErr w:type="spellEnd"/>
            <w:r>
              <w:rPr>
                <w:lang w:val="es-ES_tradnl"/>
              </w:rPr>
              <w:t xml:space="preserve"> al BTI </w:t>
            </w:r>
            <w:proofErr w:type="spellStart"/>
            <w:r>
              <w:rPr>
                <w:lang w:val="es-ES_tradnl"/>
              </w:rPr>
              <w:t>Client</w:t>
            </w:r>
            <w:proofErr w:type="spellEnd"/>
            <w:r>
              <w:rPr>
                <w:lang w:val="es-ES_tradnl"/>
              </w:rPr>
              <w:t xml:space="preserve"> </w:t>
            </w:r>
            <w:proofErr w:type="spellStart"/>
            <w:r>
              <w:rPr>
                <w:lang w:val="es-ES_tradnl"/>
              </w:rPr>
              <w:t>Service</w:t>
            </w:r>
            <w:proofErr w:type="spellEnd"/>
            <w:r>
              <w:rPr>
                <w:lang w:val="es-ES_tradnl"/>
              </w:rPr>
              <w:t xml:space="preserve"> 30 </w:t>
            </w:r>
            <w:proofErr w:type="spellStart"/>
            <w:r>
              <w:rPr>
                <w:lang w:val="es-ES_tradnl"/>
              </w:rPr>
              <w:t>Awards</w:t>
            </w:r>
            <w:proofErr w:type="spellEnd"/>
            <w:r>
              <w:rPr>
                <w:lang w:val="es-ES_tradnl"/>
              </w:rPr>
              <w:t xml:space="preserve"> </w:t>
            </w:r>
            <w:proofErr w:type="spellStart"/>
            <w:r>
              <w:rPr>
                <w:lang w:val="es-ES_tradnl"/>
              </w:rPr>
              <w:t>și</w:t>
            </w:r>
            <w:proofErr w:type="spellEnd"/>
            <w:r>
              <w:rPr>
                <w:lang w:val="es-ES_tradnl"/>
              </w:rPr>
              <w:t xml:space="preserve"> </w:t>
            </w:r>
            <w:proofErr w:type="spellStart"/>
            <w:r>
              <w:rPr>
                <w:lang w:val="es-ES_tradnl"/>
              </w:rPr>
              <w:t>recunoscut</w:t>
            </w:r>
            <w:proofErr w:type="spellEnd"/>
            <w:r>
              <w:rPr>
                <w:lang w:val="es-ES_tradnl"/>
              </w:rPr>
              <w:t xml:space="preserve"> de importante </w:t>
            </w:r>
            <w:proofErr w:type="spellStart"/>
            <w:r>
              <w:rPr>
                <w:lang w:val="es-ES_tradnl"/>
              </w:rPr>
              <w:t>publicații</w:t>
            </w:r>
            <w:proofErr w:type="spellEnd"/>
            <w:r>
              <w:rPr>
                <w:lang w:val="es-ES_tradnl"/>
              </w:rPr>
              <w:t xml:space="preserve"> </w:t>
            </w:r>
            <w:proofErr w:type="spellStart"/>
            <w:r>
              <w:rPr>
                <w:lang w:val="es-ES_tradnl"/>
              </w:rPr>
              <w:t>juridice</w:t>
            </w:r>
            <w:proofErr w:type="spellEnd"/>
            <w:r>
              <w:rPr>
                <w:lang w:val="es-ES_tradnl"/>
              </w:rPr>
              <w:t xml:space="preserve"> </w:t>
            </w:r>
            <w:proofErr w:type="spellStart"/>
            <w:r>
              <w:rPr>
                <w:lang w:val="es-ES_tradnl"/>
              </w:rPr>
              <w:t>și</w:t>
            </w:r>
            <w:proofErr w:type="spellEnd"/>
            <w:r>
              <w:rPr>
                <w:lang w:val="es-ES_tradnl"/>
              </w:rPr>
              <w:t xml:space="preserve"> de </w:t>
            </w:r>
            <w:proofErr w:type="spellStart"/>
            <w:r>
              <w:rPr>
                <w:lang w:val="es-ES_tradnl"/>
              </w:rPr>
              <w:t>afaceri</w:t>
            </w:r>
            <w:proofErr w:type="spellEnd"/>
            <w:r>
              <w:rPr>
                <w:lang w:val="es-ES_tradnl"/>
              </w:rPr>
              <w:t xml:space="preserve"> </w:t>
            </w:r>
            <w:proofErr w:type="spellStart"/>
            <w:r>
              <w:rPr>
                <w:lang w:val="es-ES_tradnl"/>
              </w:rPr>
              <w:t>pentru</w:t>
            </w:r>
            <w:proofErr w:type="spellEnd"/>
            <w:r>
              <w:rPr>
                <w:lang w:val="es-ES_tradnl"/>
              </w:rPr>
              <w:t xml:space="preserve"> </w:t>
            </w:r>
            <w:proofErr w:type="spellStart"/>
            <w:r>
              <w:rPr>
                <w:lang w:val="es-ES_tradnl"/>
              </w:rPr>
              <w:t>serviciile</w:t>
            </w:r>
            <w:proofErr w:type="spellEnd"/>
            <w:r>
              <w:rPr>
                <w:lang w:val="es-ES_tradnl"/>
              </w:rPr>
              <w:t xml:space="preserve"> </w:t>
            </w:r>
            <w:proofErr w:type="spellStart"/>
            <w:r>
              <w:rPr>
                <w:lang w:val="es-ES_tradnl"/>
              </w:rPr>
              <w:t>inovatoare</w:t>
            </w:r>
            <w:proofErr w:type="spellEnd"/>
            <w:r>
              <w:rPr>
                <w:lang w:val="es-ES_tradnl"/>
              </w:rPr>
              <w:t xml:space="preserve"> </w:t>
            </w:r>
            <w:proofErr w:type="spellStart"/>
            <w:r>
              <w:rPr>
                <w:lang w:val="es-ES_tradnl"/>
              </w:rPr>
              <w:t>furnizate</w:t>
            </w:r>
            <w:proofErr w:type="spellEnd"/>
            <w:r>
              <w:rPr>
                <w:lang w:val="es-ES_tradnl"/>
              </w:rPr>
              <w:t xml:space="preserve"> </w:t>
            </w:r>
            <w:proofErr w:type="spellStart"/>
            <w:r>
              <w:rPr>
                <w:lang w:val="es-ES_tradnl"/>
              </w:rPr>
              <w:t>clienților</w:t>
            </w:r>
            <w:proofErr w:type="spellEnd"/>
            <w:r>
              <w:rPr>
                <w:lang w:val="es-ES_tradnl"/>
              </w:rPr>
              <w:t xml:space="preserve"> </w:t>
            </w:r>
            <w:proofErr w:type="spellStart"/>
            <w:r>
              <w:rPr>
                <w:lang w:val="es-ES_tradnl"/>
              </w:rPr>
              <w:t>săi</w:t>
            </w:r>
            <w:proofErr w:type="spellEnd"/>
            <w:r>
              <w:rPr>
                <w:lang w:val="es-ES_tradnl"/>
              </w:rPr>
              <w:t xml:space="preserve">, </w:t>
            </w:r>
            <w:proofErr w:type="spellStart"/>
            <w:r>
              <w:rPr>
                <w:lang w:val="es-ES_tradnl"/>
              </w:rPr>
              <w:t>inclusiv</w:t>
            </w:r>
            <w:proofErr w:type="spellEnd"/>
            <w:r>
              <w:rPr>
                <w:lang w:val="es-ES_tradnl"/>
              </w:rPr>
              <w:t xml:space="preserve"> </w:t>
            </w:r>
            <w:proofErr w:type="spellStart"/>
            <w:r>
              <w:rPr>
                <w:lang w:val="es-ES_tradnl"/>
              </w:rPr>
              <w:t>prin</w:t>
            </w:r>
            <w:proofErr w:type="spellEnd"/>
            <w:r>
              <w:rPr>
                <w:lang w:val="es-ES_tradnl"/>
              </w:rPr>
              <w:t xml:space="preserve"> </w:t>
            </w:r>
            <w:proofErr w:type="spellStart"/>
            <w:r>
              <w:rPr>
                <w:lang w:val="es-ES_tradnl"/>
              </w:rPr>
              <w:t>fondarea</w:t>
            </w:r>
            <w:proofErr w:type="spellEnd"/>
            <w:r>
              <w:rPr>
                <w:lang w:val="es-ES_tradnl"/>
              </w:rPr>
              <w:t xml:space="preserve"> Nextlaw </w:t>
            </w:r>
            <w:proofErr w:type="spellStart"/>
            <w:r>
              <w:rPr>
                <w:lang w:val="es-ES_tradnl"/>
              </w:rPr>
              <w:t>Labs</w:t>
            </w:r>
            <w:proofErr w:type="spellEnd"/>
            <w:r>
              <w:rPr>
                <w:lang w:val="es-ES_tradnl"/>
              </w:rPr>
              <w:t xml:space="preserve"> </w:t>
            </w:r>
            <w:proofErr w:type="spellStart"/>
            <w:r>
              <w:rPr>
                <w:lang w:val="es-ES_tradnl"/>
              </w:rPr>
              <w:t>și</w:t>
            </w:r>
            <w:proofErr w:type="spellEnd"/>
            <w:r>
              <w:rPr>
                <w:lang w:val="es-ES_tradnl"/>
              </w:rPr>
              <w:t xml:space="preserve"> Nextlaw Global </w:t>
            </w:r>
            <w:proofErr w:type="spellStart"/>
            <w:r>
              <w:rPr>
                <w:lang w:val="es-ES_tradnl"/>
              </w:rPr>
              <w:t>Referral</w:t>
            </w:r>
            <w:proofErr w:type="spellEnd"/>
            <w:r>
              <w:rPr>
                <w:lang w:val="es-ES_tradnl"/>
              </w:rPr>
              <w:t xml:space="preserve"> Network. </w:t>
            </w:r>
            <w:proofErr w:type="spellStart"/>
            <w:r>
              <w:rPr>
                <w:lang w:val="es-ES_tradnl"/>
              </w:rPr>
              <w:t>Abordarea</w:t>
            </w:r>
            <w:proofErr w:type="spellEnd"/>
            <w:r>
              <w:rPr>
                <w:lang w:val="es-ES_tradnl"/>
              </w:rPr>
              <w:t xml:space="preserve"> </w:t>
            </w:r>
            <w:proofErr w:type="spellStart"/>
            <w:r>
              <w:rPr>
                <w:lang w:val="es-ES_tradnl"/>
              </w:rPr>
              <w:t>policentrică</w:t>
            </w:r>
            <w:proofErr w:type="spellEnd"/>
            <w:r>
              <w:rPr>
                <w:lang w:val="es-ES_tradnl"/>
              </w:rPr>
              <w:t xml:space="preserve"> a Dentons </w:t>
            </w:r>
            <w:proofErr w:type="spellStart"/>
            <w:r>
              <w:rPr>
                <w:lang w:val="es-ES_tradnl"/>
              </w:rPr>
              <w:t>și</w:t>
            </w:r>
            <w:proofErr w:type="spellEnd"/>
            <w:r>
              <w:rPr>
                <w:lang w:val="es-ES_tradnl"/>
              </w:rPr>
              <w:t xml:space="preserve"> </w:t>
            </w:r>
            <w:proofErr w:type="spellStart"/>
            <w:r>
              <w:rPr>
                <w:lang w:val="es-ES_tradnl"/>
              </w:rPr>
              <w:t>talentul</w:t>
            </w:r>
            <w:proofErr w:type="spellEnd"/>
            <w:r>
              <w:rPr>
                <w:lang w:val="es-ES_tradnl"/>
              </w:rPr>
              <w:t xml:space="preserve"> de </w:t>
            </w:r>
            <w:proofErr w:type="spellStart"/>
            <w:r>
              <w:rPr>
                <w:lang w:val="es-ES_tradnl"/>
              </w:rPr>
              <w:t>clasă</w:t>
            </w:r>
            <w:proofErr w:type="spellEnd"/>
            <w:r>
              <w:rPr>
                <w:lang w:val="es-ES_tradnl"/>
              </w:rPr>
              <w:t xml:space="preserve"> </w:t>
            </w:r>
            <w:proofErr w:type="spellStart"/>
            <w:r>
              <w:rPr>
                <w:lang w:val="es-ES_tradnl"/>
              </w:rPr>
              <w:t>mondială</w:t>
            </w:r>
            <w:proofErr w:type="spellEnd"/>
            <w:r>
              <w:rPr>
                <w:lang w:val="es-ES_tradnl"/>
              </w:rPr>
              <w:t xml:space="preserve"> </w:t>
            </w:r>
            <w:proofErr w:type="spellStart"/>
            <w:r>
              <w:rPr>
                <w:lang w:val="es-ES_tradnl"/>
              </w:rPr>
              <w:t>confruntă</w:t>
            </w:r>
            <w:proofErr w:type="spellEnd"/>
            <w:r>
              <w:rPr>
                <w:lang w:val="es-ES_tradnl"/>
              </w:rPr>
              <w:t xml:space="preserve"> status quo-</w:t>
            </w:r>
            <w:proofErr w:type="spellStart"/>
            <w:r>
              <w:rPr>
                <w:lang w:val="es-ES_tradnl"/>
              </w:rPr>
              <w:t>ul</w:t>
            </w:r>
            <w:proofErr w:type="spellEnd"/>
            <w:r>
              <w:rPr>
                <w:lang w:val="es-ES_tradnl"/>
              </w:rPr>
              <w:t xml:space="preserve">, </w:t>
            </w:r>
            <w:proofErr w:type="spellStart"/>
            <w:r>
              <w:rPr>
                <w:lang w:val="es-ES_tradnl"/>
              </w:rPr>
              <w:t>pentru</w:t>
            </w:r>
            <w:proofErr w:type="spellEnd"/>
            <w:r>
              <w:rPr>
                <w:lang w:val="es-ES_tradnl"/>
              </w:rPr>
              <w:t xml:space="preserve"> a </w:t>
            </w:r>
            <w:proofErr w:type="spellStart"/>
            <w:r>
              <w:rPr>
                <w:lang w:val="es-ES_tradnl"/>
              </w:rPr>
              <w:t>promova</w:t>
            </w:r>
            <w:proofErr w:type="spellEnd"/>
            <w:r>
              <w:rPr>
                <w:lang w:val="es-ES_tradnl"/>
              </w:rPr>
              <w:t xml:space="preserve"> </w:t>
            </w:r>
            <w:proofErr w:type="spellStart"/>
            <w:r>
              <w:rPr>
                <w:lang w:val="es-ES_tradnl"/>
              </w:rPr>
              <w:t>interesele</w:t>
            </w:r>
            <w:proofErr w:type="spellEnd"/>
            <w:r>
              <w:rPr>
                <w:lang w:val="es-ES_tradnl"/>
              </w:rPr>
              <w:t xml:space="preserve"> </w:t>
            </w:r>
            <w:proofErr w:type="spellStart"/>
            <w:r>
              <w:rPr>
                <w:lang w:val="es-ES_tradnl"/>
              </w:rPr>
              <w:t>clienților</w:t>
            </w:r>
            <w:proofErr w:type="spellEnd"/>
            <w:r>
              <w:rPr>
                <w:lang w:val="es-ES_tradnl"/>
              </w:rPr>
              <w:t xml:space="preserve"> </w:t>
            </w:r>
            <w:proofErr w:type="spellStart"/>
            <w:r>
              <w:rPr>
                <w:lang w:val="es-ES_tradnl"/>
              </w:rPr>
              <w:t>în</w:t>
            </w:r>
            <w:proofErr w:type="spellEnd"/>
            <w:r>
              <w:rPr>
                <w:lang w:val="es-ES_tradnl"/>
              </w:rPr>
              <w:t xml:space="preserve"> </w:t>
            </w:r>
            <w:proofErr w:type="spellStart"/>
            <w:r>
              <w:rPr>
                <w:lang w:val="es-ES_tradnl"/>
              </w:rPr>
              <w:t>comunitățile</w:t>
            </w:r>
            <w:proofErr w:type="spellEnd"/>
            <w:r>
              <w:rPr>
                <w:lang w:val="es-ES_tradnl"/>
              </w:rPr>
              <w:t xml:space="preserve"> </w:t>
            </w:r>
            <w:proofErr w:type="spellStart"/>
            <w:r>
              <w:rPr>
                <w:lang w:val="es-ES_tradnl"/>
              </w:rPr>
              <w:t>în</w:t>
            </w:r>
            <w:proofErr w:type="spellEnd"/>
            <w:r>
              <w:rPr>
                <w:lang w:val="es-ES_tradnl"/>
              </w:rPr>
              <w:t xml:space="preserve"> </w:t>
            </w:r>
            <w:proofErr w:type="spellStart"/>
            <w:r>
              <w:rPr>
                <w:lang w:val="es-ES_tradnl"/>
              </w:rPr>
              <w:t>care</w:t>
            </w:r>
            <w:proofErr w:type="spellEnd"/>
            <w:r>
              <w:rPr>
                <w:lang w:val="es-ES_tradnl"/>
              </w:rPr>
              <w:t xml:space="preserve"> </w:t>
            </w:r>
            <w:proofErr w:type="spellStart"/>
            <w:r>
              <w:rPr>
                <w:lang w:val="es-ES_tradnl"/>
              </w:rPr>
              <w:t>trăim</w:t>
            </w:r>
            <w:proofErr w:type="spellEnd"/>
            <w:r>
              <w:rPr>
                <w:lang w:val="es-ES_tradnl"/>
              </w:rPr>
              <w:t xml:space="preserve"> </w:t>
            </w:r>
            <w:proofErr w:type="spellStart"/>
            <w:r>
              <w:rPr>
                <w:lang w:val="es-ES_tradnl"/>
              </w:rPr>
              <w:t>și</w:t>
            </w:r>
            <w:proofErr w:type="spellEnd"/>
            <w:r>
              <w:rPr>
                <w:lang w:val="es-ES_tradnl"/>
              </w:rPr>
              <w:t xml:space="preserve"> </w:t>
            </w:r>
            <w:proofErr w:type="spellStart"/>
            <w:r>
              <w:rPr>
                <w:lang w:val="es-ES_tradnl"/>
              </w:rPr>
              <w:t>muncim</w:t>
            </w:r>
            <w:proofErr w:type="spellEnd"/>
            <w:r>
              <w:rPr>
                <w:lang w:val="es-ES_tradnl"/>
              </w:rPr>
              <w:t xml:space="preserve">. </w:t>
            </w:r>
            <w:hyperlink r:id="rId17" w:history="1">
              <w:r w:rsidR="000474F1" w:rsidRPr="00A07F99">
                <w:rPr>
                  <w:rStyle w:val="Hyperlink"/>
                  <w:lang w:val="es-ES_tradnl"/>
                </w:rPr>
                <w:t>www.dentons.com</w:t>
              </w:r>
            </w:hyperlink>
          </w:p>
          <w:p w14:paraId="7C198144" w14:textId="77777777" w:rsidR="000474F1" w:rsidRDefault="000474F1">
            <w:pPr>
              <w:rPr>
                <w:lang w:val="es-ES_tradnl"/>
              </w:rPr>
            </w:pPr>
          </w:p>
        </w:tc>
      </w:tr>
      <w:tr w:rsidR="00BD618E" w14:paraId="4C6E6D2F" w14:textId="77777777">
        <w:trPr>
          <w:trHeight w:val="3300"/>
        </w:trPr>
        <w:tc>
          <w:tcPr>
            <w:tcW w:w="1638" w:type="dxa"/>
            <w:noWrap/>
            <w:hideMark/>
          </w:tcPr>
          <w:p w14:paraId="64AF29AB" w14:textId="77777777" w:rsidR="00BD618E" w:rsidRDefault="00582FB6">
            <w:r>
              <w:t>Russian</w:t>
            </w:r>
          </w:p>
        </w:tc>
        <w:tc>
          <w:tcPr>
            <w:tcW w:w="7938" w:type="dxa"/>
          </w:tcPr>
          <w:p w14:paraId="2EDE6A80" w14:textId="77777777" w:rsidR="00BD618E" w:rsidRDefault="00582FB6">
            <w:pPr>
              <w:rPr>
                <w:lang w:val="ru-RU"/>
              </w:rPr>
            </w:pPr>
            <w:r>
              <w:rPr>
                <w:lang w:val="ru-RU"/>
              </w:rPr>
              <w:t xml:space="preserve">Dentons – крупнейшая в мире юридическая фирма, предоставляющая полный спектр юридических услуг. Dentons входит в число лидеров рейтинга ведущих юридических брендов мира, составленный Acritas, получила награду BTI </w:t>
            </w:r>
            <w:proofErr w:type="spellStart"/>
            <w:r>
              <w:rPr>
                <w:lang w:val="ru-RU"/>
              </w:rPr>
              <w:t>Client</w:t>
            </w:r>
            <w:proofErr w:type="spellEnd"/>
            <w:r>
              <w:rPr>
                <w:lang w:val="ru-RU"/>
              </w:rPr>
              <w:t xml:space="preserve"> </w:t>
            </w:r>
            <w:proofErr w:type="spellStart"/>
            <w:r>
              <w:rPr>
                <w:lang w:val="ru-RU"/>
              </w:rPr>
              <w:t>Service</w:t>
            </w:r>
            <w:proofErr w:type="spellEnd"/>
            <w:r>
              <w:rPr>
                <w:lang w:val="ru-RU"/>
              </w:rPr>
              <w:t xml:space="preserve"> 30 </w:t>
            </w:r>
            <w:proofErr w:type="spellStart"/>
            <w:r>
              <w:rPr>
                <w:lang w:val="ru-RU"/>
              </w:rPr>
              <w:t>Award</w:t>
            </w:r>
            <w:proofErr w:type="spellEnd"/>
            <w:r>
              <w:rPr>
                <w:lang w:val="ru-RU"/>
              </w:rPr>
              <w:t xml:space="preserve">, а также – высокую оценку деловых и юридических изданий за инновации, включая создание Nextlaw </w:t>
            </w:r>
            <w:proofErr w:type="spellStart"/>
            <w:r>
              <w:rPr>
                <w:lang w:val="ru-RU"/>
              </w:rPr>
              <w:t>Labs</w:t>
            </w:r>
            <w:proofErr w:type="spellEnd"/>
            <w:r>
              <w:rPr>
                <w:lang w:val="ru-RU"/>
              </w:rPr>
              <w:t xml:space="preserve"> и Nextlaw </w:t>
            </w:r>
            <w:proofErr w:type="spellStart"/>
            <w:r>
              <w:rPr>
                <w:lang w:val="ru-RU"/>
              </w:rPr>
              <w:t>Global</w:t>
            </w:r>
            <w:proofErr w:type="spellEnd"/>
            <w:r>
              <w:rPr>
                <w:lang w:val="ru-RU"/>
              </w:rPr>
              <w:t xml:space="preserve"> </w:t>
            </w:r>
            <w:proofErr w:type="spellStart"/>
            <w:r>
              <w:rPr>
                <w:lang w:val="ru-RU"/>
              </w:rPr>
              <w:t>Referral</w:t>
            </w:r>
            <w:proofErr w:type="spellEnd"/>
            <w:r>
              <w:rPr>
                <w:lang w:val="ru-RU"/>
              </w:rPr>
              <w:t xml:space="preserve"> </w:t>
            </w:r>
            <w:proofErr w:type="spellStart"/>
            <w:r>
              <w:rPr>
                <w:lang w:val="ru-RU"/>
              </w:rPr>
              <w:t>Network</w:t>
            </w:r>
            <w:proofErr w:type="spellEnd"/>
            <w:r>
              <w:rPr>
                <w:lang w:val="ru-RU"/>
              </w:rPr>
              <w:t xml:space="preserve">. Dentons предоставляет юридические услуги международным и российским корпорациям, банкам и другим финансовым институтам, фондам прямых инвестиций, </w:t>
            </w:r>
            <w:proofErr w:type="spellStart"/>
            <w:r>
              <w:rPr>
                <w:lang w:val="ru-RU"/>
              </w:rPr>
              <w:t>стартапам</w:t>
            </w:r>
            <w:proofErr w:type="spellEnd"/>
            <w:r>
              <w:rPr>
                <w:lang w:val="ru-RU"/>
              </w:rPr>
              <w:t xml:space="preserve">, государственным предприятиям, частным лицам и некоммерческим организациям. </w:t>
            </w:r>
            <w:hyperlink r:id="rId18" w:history="1">
              <w:r w:rsidR="000474F1" w:rsidRPr="00A07F99">
                <w:rPr>
                  <w:rStyle w:val="Hyperlink"/>
                  <w:lang w:val="ru-RU"/>
                </w:rPr>
                <w:t>www.dentons.com</w:t>
              </w:r>
            </w:hyperlink>
          </w:p>
          <w:p w14:paraId="25A88120" w14:textId="77777777" w:rsidR="000474F1" w:rsidRDefault="000474F1">
            <w:pPr>
              <w:rPr>
                <w:lang w:val="ru-RU"/>
              </w:rPr>
            </w:pPr>
          </w:p>
        </w:tc>
      </w:tr>
      <w:tr w:rsidR="00BD618E" w14:paraId="54FBC60E" w14:textId="77777777">
        <w:trPr>
          <w:trHeight w:val="3900"/>
        </w:trPr>
        <w:tc>
          <w:tcPr>
            <w:tcW w:w="1638" w:type="dxa"/>
            <w:noWrap/>
            <w:hideMark/>
          </w:tcPr>
          <w:p w14:paraId="435F85A2" w14:textId="77777777" w:rsidR="00BD618E" w:rsidRDefault="00582FB6">
            <w:r>
              <w:t>Slovak</w:t>
            </w:r>
          </w:p>
        </w:tc>
        <w:tc>
          <w:tcPr>
            <w:tcW w:w="7938" w:type="dxa"/>
          </w:tcPr>
          <w:p w14:paraId="42965E5C" w14:textId="77777777" w:rsidR="00BD618E" w:rsidRDefault="00582FB6">
            <w:r>
              <w:t xml:space="preserve">Dentons je </w:t>
            </w:r>
            <w:proofErr w:type="spellStart"/>
            <w:r>
              <w:t>najväčšia</w:t>
            </w:r>
            <w:proofErr w:type="spellEnd"/>
            <w:r>
              <w:t xml:space="preserve"> </w:t>
            </w:r>
            <w:proofErr w:type="spellStart"/>
            <w:r>
              <w:t>medzinárodná</w:t>
            </w:r>
            <w:proofErr w:type="spellEnd"/>
            <w:r>
              <w:t xml:space="preserve"> </w:t>
            </w:r>
            <w:proofErr w:type="spellStart"/>
            <w:r>
              <w:t>advokátska</w:t>
            </w:r>
            <w:proofErr w:type="spellEnd"/>
            <w:r>
              <w:t xml:space="preserve"> </w:t>
            </w:r>
            <w:proofErr w:type="spellStart"/>
            <w:r>
              <w:t>kancelária</w:t>
            </w:r>
            <w:proofErr w:type="spellEnd"/>
            <w:r>
              <w:t xml:space="preserve"> </w:t>
            </w:r>
            <w:proofErr w:type="spellStart"/>
            <w:r>
              <w:t>poskytujúca</w:t>
            </w:r>
            <w:proofErr w:type="spellEnd"/>
            <w:r>
              <w:t xml:space="preserve"> </w:t>
            </w:r>
            <w:proofErr w:type="spellStart"/>
            <w:r>
              <w:t>kvalitu</w:t>
            </w:r>
            <w:proofErr w:type="spellEnd"/>
            <w:r>
              <w:t xml:space="preserve"> a </w:t>
            </w:r>
            <w:proofErr w:type="spellStart"/>
            <w:r>
              <w:t>pridanú</w:t>
            </w:r>
            <w:proofErr w:type="spellEnd"/>
            <w:r>
              <w:t xml:space="preserve"> </w:t>
            </w:r>
            <w:proofErr w:type="spellStart"/>
            <w:r>
              <w:t>hodnotu</w:t>
            </w:r>
            <w:proofErr w:type="spellEnd"/>
            <w:r>
              <w:t xml:space="preserve"> </w:t>
            </w:r>
            <w:proofErr w:type="spellStart"/>
            <w:r>
              <w:t>právnych</w:t>
            </w:r>
            <w:proofErr w:type="spellEnd"/>
            <w:r>
              <w:t xml:space="preserve"> </w:t>
            </w:r>
            <w:proofErr w:type="spellStart"/>
            <w:r>
              <w:t>služieb</w:t>
            </w:r>
            <w:proofErr w:type="spellEnd"/>
            <w:r>
              <w:t xml:space="preserve"> </w:t>
            </w:r>
            <w:proofErr w:type="spellStart"/>
            <w:r>
              <w:t>klientom</w:t>
            </w:r>
            <w:proofErr w:type="spellEnd"/>
            <w:r>
              <w:t xml:space="preserve"> zo </w:t>
            </w:r>
            <w:proofErr w:type="spellStart"/>
            <w:r>
              <w:t>všetkých</w:t>
            </w:r>
            <w:proofErr w:type="spellEnd"/>
            <w:r>
              <w:t xml:space="preserve"> </w:t>
            </w:r>
            <w:proofErr w:type="spellStart"/>
            <w:r>
              <w:t>kútov</w:t>
            </w:r>
            <w:proofErr w:type="spellEnd"/>
            <w:r>
              <w:t xml:space="preserve"> </w:t>
            </w:r>
            <w:proofErr w:type="spellStart"/>
            <w:r>
              <w:t>sveta</w:t>
            </w:r>
            <w:proofErr w:type="spellEnd"/>
            <w:r>
              <w:t xml:space="preserve">. V </w:t>
            </w:r>
            <w:proofErr w:type="spellStart"/>
            <w:r>
              <w:t>hodnotení</w:t>
            </w:r>
            <w:proofErr w:type="spellEnd"/>
            <w:r>
              <w:t xml:space="preserve"> </w:t>
            </w:r>
            <w:proofErr w:type="spellStart"/>
            <w:r>
              <w:t>rebríčka</w:t>
            </w:r>
            <w:proofErr w:type="spellEnd"/>
            <w:r>
              <w:t xml:space="preserve"> Acritas Global Elite Brand Index </w:t>
            </w:r>
            <w:proofErr w:type="spellStart"/>
            <w:r>
              <w:t>patrí</w:t>
            </w:r>
            <w:proofErr w:type="spellEnd"/>
            <w:r>
              <w:t xml:space="preserve"> </w:t>
            </w:r>
            <w:proofErr w:type="spellStart"/>
            <w:r>
              <w:t>medzi</w:t>
            </w:r>
            <w:proofErr w:type="spellEnd"/>
            <w:r>
              <w:t xml:space="preserve"> </w:t>
            </w:r>
            <w:proofErr w:type="spellStart"/>
            <w:r>
              <w:t>lídrov</w:t>
            </w:r>
            <w:proofErr w:type="spellEnd"/>
            <w:r>
              <w:t xml:space="preserve"> </w:t>
            </w:r>
            <w:proofErr w:type="spellStart"/>
            <w:r>
              <w:t>advokátskych</w:t>
            </w:r>
            <w:proofErr w:type="spellEnd"/>
            <w:r>
              <w:t xml:space="preserve"> </w:t>
            </w:r>
            <w:proofErr w:type="spellStart"/>
            <w:r>
              <w:t>kancelárií</w:t>
            </w:r>
            <w:proofErr w:type="spellEnd"/>
            <w:r>
              <w:t xml:space="preserve"> a je </w:t>
            </w:r>
            <w:proofErr w:type="spellStart"/>
            <w:r>
              <w:t>víťazom</w:t>
            </w:r>
            <w:proofErr w:type="spellEnd"/>
            <w:r>
              <w:t xml:space="preserve"> </w:t>
            </w:r>
            <w:proofErr w:type="spellStart"/>
            <w:r>
              <w:t>ocenenia</w:t>
            </w:r>
            <w:proofErr w:type="spellEnd"/>
            <w:r>
              <w:t xml:space="preserve"> BTI Client Service 30 Award. </w:t>
            </w:r>
            <w:proofErr w:type="spellStart"/>
            <w:r>
              <w:t>Prestížne</w:t>
            </w:r>
            <w:proofErr w:type="spellEnd"/>
            <w:r>
              <w:t xml:space="preserve"> </w:t>
            </w:r>
            <w:proofErr w:type="spellStart"/>
            <w:r>
              <w:t>obchodné</w:t>
            </w:r>
            <w:proofErr w:type="spellEnd"/>
            <w:r>
              <w:t xml:space="preserve"> a </w:t>
            </w:r>
            <w:proofErr w:type="spellStart"/>
            <w:r>
              <w:t>právnické</w:t>
            </w:r>
            <w:proofErr w:type="spellEnd"/>
            <w:r>
              <w:t xml:space="preserve"> </w:t>
            </w:r>
            <w:proofErr w:type="spellStart"/>
            <w:r>
              <w:t>publikácie</w:t>
            </w:r>
            <w:proofErr w:type="spellEnd"/>
            <w:r>
              <w:t xml:space="preserve"> </w:t>
            </w:r>
            <w:proofErr w:type="spellStart"/>
            <w:r>
              <w:t>uznávajú</w:t>
            </w:r>
            <w:proofErr w:type="spellEnd"/>
            <w:r>
              <w:t xml:space="preserve"> Dentons </w:t>
            </w:r>
            <w:proofErr w:type="spellStart"/>
            <w:r>
              <w:t>hlavne</w:t>
            </w:r>
            <w:proofErr w:type="spellEnd"/>
            <w:r>
              <w:t xml:space="preserve"> pre </w:t>
            </w:r>
            <w:proofErr w:type="spellStart"/>
            <w:r>
              <w:t>jej</w:t>
            </w:r>
            <w:proofErr w:type="spellEnd"/>
            <w:r>
              <w:t xml:space="preserve"> </w:t>
            </w:r>
            <w:proofErr w:type="spellStart"/>
            <w:r>
              <w:t>inovatívny</w:t>
            </w:r>
            <w:proofErr w:type="spellEnd"/>
            <w:r>
              <w:t xml:space="preserve"> </w:t>
            </w:r>
            <w:proofErr w:type="spellStart"/>
            <w:r>
              <w:t>prístup</w:t>
            </w:r>
            <w:proofErr w:type="spellEnd"/>
            <w:r>
              <w:t xml:space="preserve"> v </w:t>
            </w:r>
            <w:proofErr w:type="spellStart"/>
            <w:r>
              <w:t>poskytovaní</w:t>
            </w:r>
            <w:proofErr w:type="spellEnd"/>
            <w:r>
              <w:t xml:space="preserve"> </w:t>
            </w:r>
            <w:proofErr w:type="spellStart"/>
            <w:r>
              <w:t>služieb</w:t>
            </w:r>
            <w:proofErr w:type="spellEnd"/>
            <w:r>
              <w:t xml:space="preserve"> </w:t>
            </w:r>
            <w:proofErr w:type="spellStart"/>
            <w:r>
              <w:t>klientom</w:t>
            </w:r>
            <w:proofErr w:type="spellEnd"/>
            <w:r>
              <w:t xml:space="preserve">, </w:t>
            </w:r>
            <w:proofErr w:type="spellStart"/>
            <w:r>
              <w:t>vrátane</w:t>
            </w:r>
            <w:proofErr w:type="spellEnd"/>
            <w:r>
              <w:t xml:space="preserve"> </w:t>
            </w:r>
            <w:proofErr w:type="spellStart"/>
            <w:r>
              <w:t>založenia</w:t>
            </w:r>
            <w:proofErr w:type="spellEnd"/>
            <w:r>
              <w:t xml:space="preserve"> Nextlaw Labs a Nextlaw Global Referral Network. </w:t>
            </w:r>
            <w:proofErr w:type="spellStart"/>
            <w:r>
              <w:t>Polycentrický</w:t>
            </w:r>
            <w:proofErr w:type="spellEnd"/>
            <w:r>
              <w:t xml:space="preserve"> </w:t>
            </w:r>
            <w:proofErr w:type="spellStart"/>
            <w:r>
              <w:t>prístup</w:t>
            </w:r>
            <w:proofErr w:type="spellEnd"/>
            <w:r>
              <w:t xml:space="preserve"> a </w:t>
            </w:r>
            <w:proofErr w:type="spellStart"/>
            <w:r>
              <w:t>prvotriedna</w:t>
            </w:r>
            <w:proofErr w:type="spellEnd"/>
            <w:r>
              <w:t xml:space="preserve"> </w:t>
            </w:r>
            <w:proofErr w:type="spellStart"/>
            <w:r>
              <w:t>kvalita</w:t>
            </w:r>
            <w:proofErr w:type="spellEnd"/>
            <w:r>
              <w:t xml:space="preserve"> </w:t>
            </w:r>
            <w:proofErr w:type="spellStart"/>
            <w:r>
              <w:t>tímu</w:t>
            </w:r>
            <w:proofErr w:type="spellEnd"/>
            <w:r>
              <w:t xml:space="preserve"> Dentons </w:t>
            </w:r>
            <w:proofErr w:type="spellStart"/>
            <w:r>
              <w:t>nám</w:t>
            </w:r>
            <w:proofErr w:type="spellEnd"/>
            <w:r>
              <w:t xml:space="preserve"> </w:t>
            </w:r>
            <w:proofErr w:type="spellStart"/>
            <w:r>
              <w:t>umožňuje</w:t>
            </w:r>
            <w:proofErr w:type="spellEnd"/>
            <w:r>
              <w:t xml:space="preserve"> </w:t>
            </w:r>
            <w:proofErr w:type="spellStart"/>
            <w:r>
              <w:t>meniť</w:t>
            </w:r>
            <w:proofErr w:type="spellEnd"/>
            <w:r>
              <w:t xml:space="preserve"> </w:t>
            </w:r>
            <w:proofErr w:type="spellStart"/>
            <w:r>
              <w:t>súčasný</w:t>
            </w:r>
            <w:proofErr w:type="spellEnd"/>
            <w:r>
              <w:t xml:space="preserve"> </w:t>
            </w:r>
            <w:proofErr w:type="spellStart"/>
            <w:r>
              <w:t>stav</w:t>
            </w:r>
            <w:proofErr w:type="spellEnd"/>
            <w:r>
              <w:t xml:space="preserve"> </w:t>
            </w:r>
            <w:proofErr w:type="spellStart"/>
            <w:r>
              <w:t>na</w:t>
            </w:r>
            <w:proofErr w:type="spellEnd"/>
            <w:r>
              <w:t xml:space="preserve"> </w:t>
            </w:r>
            <w:proofErr w:type="spellStart"/>
            <w:r>
              <w:t>trhu</w:t>
            </w:r>
            <w:proofErr w:type="spellEnd"/>
            <w:r>
              <w:t xml:space="preserve"> s </w:t>
            </w:r>
            <w:proofErr w:type="spellStart"/>
            <w:r>
              <w:t>cieľom</w:t>
            </w:r>
            <w:proofErr w:type="spellEnd"/>
            <w:r>
              <w:t xml:space="preserve"> </w:t>
            </w:r>
            <w:proofErr w:type="spellStart"/>
            <w:r>
              <w:t>presadzovať</w:t>
            </w:r>
            <w:proofErr w:type="spellEnd"/>
            <w:r>
              <w:t xml:space="preserve"> </w:t>
            </w:r>
            <w:proofErr w:type="spellStart"/>
            <w:r>
              <w:t>záujmy</w:t>
            </w:r>
            <w:proofErr w:type="spellEnd"/>
            <w:r>
              <w:t xml:space="preserve"> </w:t>
            </w:r>
            <w:proofErr w:type="spellStart"/>
            <w:r>
              <w:t>našich</w:t>
            </w:r>
            <w:proofErr w:type="spellEnd"/>
            <w:r>
              <w:t xml:space="preserve"> </w:t>
            </w:r>
            <w:proofErr w:type="spellStart"/>
            <w:r>
              <w:t>klientov</w:t>
            </w:r>
            <w:proofErr w:type="spellEnd"/>
            <w:r>
              <w:t xml:space="preserve"> </w:t>
            </w:r>
            <w:proofErr w:type="spellStart"/>
            <w:r>
              <w:t>všade</w:t>
            </w:r>
            <w:proofErr w:type="spellEnd"/>
            <w:r>
              <w:t xml:space="preserve"> tam, </w:t>
            </w:r>
            <w:proofErr w:type="spellStart"/>
            <w:r>
              <w:t>kde</w:t>
            </w:r>
            <w:proofErr w:type="spellEnd"/>
            <w:r>
              <w:t xml:space="preserve"> </w:t>
            </w:r>
            <w:proofErr w:type="spellStart"/>
            <w:r>
              <w:t>pôsobíme</w:t>
            </w:r>
            <w:proofErr w:type="spellEnd"/>
            <w:r>
              <w:t xml:space="preserve">. </w:t>
            </w:r>
            <w:hyperlink r:id="rId19" w:history="1">
              <w:r w:rsidR="000474F1" w:rsidRPr="00A07F99">
                <w:rPr>
                  <w:rStyle w:val="Hyperlink"/>
                </w:rPr>
                <w:t>www.dentons.com</w:t>
              </w:r>
            </w:hyperlink>
          </w:p>
          <w:p w14:paraId="1DAEC657" w14:textId="77777777" w:rsidR="000474F1" w:rsidRDefault="000474F1"/>
        </w:tc>
      </w:tr>
      <w:tr w:rsidR="00BD618E" w14:paraId="3E5FC402" w14:textId="77777777">
        <w:trPr>
          <w:trHeight w:val="3600"/>
        </w:trPr>
        <w:tc>
          <w:tcPr>
            <w:tcW w:w="1638" w:type="dxa"/>
            <w:noWrap/>
            <w:hideMark/>
          </w:tcPr>
          <w:p w14:paraId="59E9E7BE" w14:textId="77777777" w:rsidR="00BD618E" w:rsidRDefault="00582FB6">
            <w:r>
              <w:lastRenderedPageBreak/>
              <w:t>Spanish</w:t>
            </w:r>
          </w:p>
        </w:tc>
        <w:tc>
          <w:tcPr>
            <w:tcW w:w="7938" w:type="dxa"/>
          </w:tcPr>
          <w:p w14:paraId="7D6C49FF" w14:textId="77777777" w:rsidR="00BD618E" w:rsidRDefault="00582FB6">
            <w:pPr>
              <w:rPr>
                <w:lang w:val="es-ES_tradnl"/>
              </w:rPr>
            </w:pPr>
            <w:r>
              <w:rPr>
                <w:lang w:val="es-ES_tradnl"/>
              </w:rPr>
              <w:t xml:space="preserve">Dentons es el despacho de abogados más grande del mundo ofreciendo una calidad consistente y diferenciadora a nivel global. Dentons es uno de los despachos líderes según el informe Global Elite Brand </w:t>
            </w:r>
            <w:proofErr w:type="spellStart"/>
            <w:r>
              <w:rPr>
                <w:lang w:val="es-ES_tradnl"/>
              </w:rPr>
              <w:t>Index</w:t>
            </w:r>
            <w:proofErr w:type="spellEnd"/>
            <w:r>
              <w:rPr>
                <w:lang w:val="es-ES_tradnl"/>
              </w:rPr>
              <w:t xml:space="preserve"> publicado por Acritas, ha sido premiado con el galardón BTI </w:t>
            </w:r>
            <w:proofErr w:type="spellStart"/>
            <w:r>
              <w:rPr>
                <w:lang w:val="es-ES_tradnl"/>
              </w:rPr>
              <w:t>Client</w:t>
            </w:r>
            <w:proofErr w:type="spellEnd"/>
            <w:r>
              <w:rPr>
                <w:lang w:val="es-ES_tradnl"/>
              </w:rPr>
              <w:t xml:space="preserve"> </w:t>
            </w:r>
            <w:proofErr w:type="spellStart"/>
            <w:r>
              <w:rPr>
                <w:lang w:val="es-ES_tradnl"/>
              </w:rPr>
              <w:t>Service</w:t>
            </w:r>
            <w:proofErr w:type="spellEnd"/>
            <w:r>
              <w:rPr>
                <w:lang w:val="es-ES_tradnl"/>
              </w:rPr>
              <w:t xml:space="preserve"> 30 y es reconocido por destacadas publicaciones jurídicas y empresariales por su innovación en servicio al cliente, incluyendo el lanzamiento de Nextlaw </w:t>
            </w:r>
            <w:proofErr w:type="spellStart"/>
            <w:r>
              <w:rPr>
                <w:lang w:val="es-ES_tradnl"/>
              </w:rPr>
              <w:t>Labs</w:t>
            </w:r>
            <w:proofErr w:type="spellEnd"/>
            <w:r>
              <w:rPr>
                <w:lang w:val="es-ES_tradnl"/>
              </w:rPr>
              <w:t xml:space="preserve"> y de Nextlaw Global </w:t>
            </w:r>
            <w:proofErr w:type="spellStart"/>
            <w:r>
              <w:rPr>
                <w:lang w:val="es-ES_tradnl"/>
              </w:rPr>
              <w:t>Referral</w:t>
            </w:r>
            <w:proofErr w:type="spellEnd"/>
            <w:r>
              <w:rPr>
                <w:lang w:val="es-ES_tradnl"/>
              </w:rPr>
              <w:t xml:space="preserve"> Network. El enfoque </w:t>
            </w:r>
            <w:proofErr w:type="spellStart"/>
            <w:r>
              <w:rPr>
                <w:lang w:val="es-ES_tradnl"/>
              </w:rPr>
              <w:t>policéntrico</w:t>
            </w:r>
            <w:proofErr w:type="spellEnd"/>
            <w:r>
              <w:rPr>
                <w:lang w:val="es-ES_tradnl"/>
              </w:rPr>
              <w:t xml:space="preserve"> de Dentons y su talento de primera clase desafían el “</w:t>
            </w:r>
            <w:proofErr w:type="spellStart"/>
            <w:r>
              <w:rPr>
                <w:lang w:val="es-ES_tradnl"/>
              </w:rPr>
              <w:t>status</w:t>
            </w:r>
            <w:proofErr w:type="spellEnd"/>
            <w:r>
              <w:rPr>
                <w:lang w:val="es-ES_tradnl"/>
              </w:rPr>
              <w:t xml:space="preserve"> quo” para adelantarse a las necesidades de los clientes en las comunidades donde trabajan y viven. www.dentons.com</w:t>
            </w:r>
          </w:p>
        </w:tc>
      </w:tr>
      <w:tr w:rsidR="00BD618E" w14:paraId="267F050D" w14:textId="77777777">
        <w:trPr>
          <w:trHeight w:val="3600"/>
        </w:trPr>
        <w:tc>
          <w:tcPr>
            <w:tcW w:w="1638" w:type="dxa"/>
            <w:noWrap/>
          </w:tcPr>
          <w:p w14:paraId="7AEF4AAD" w14:textId="77777777" w:rsidR="00BD618E" w:rsidRDefault="00582FB6">
            <w:r>
              <w:t>Turkish</w:t>
            </w:r>
          </w:p>
        </w:tc>
        <w:tc>
          <w:tcPr>
            <w:tcW w:w="7938" w:type="dxa"/>
          </w:tcPr>
          <w:p w14:paraId="4910D9C4" w14:textId="77777777" w:rsidR="00BD618E" w:rsidRDefault="00582FB6">
            <w:pPr>
              <w:rPr>
                <w:lang w:val="es-ES_tradnl"/>
              </w:rPr>
            </w:pPr>
            <w:proofErr w:type="spellStart"/>
            <w:r>
              <w:rPr>
                <w:lang w:val="es-ES_tradnl"/>
              </w:rPr>
              <w:t>Dünyanın</w:t>
            </w:r>
            <w:proofErr w:type="spellEnd"/>
            <w:r>
              <w:rPr>
                <w:lang w:val="es-ES_tradnl"/>
              </w:rPr>
              <w:t xml:space="preserve"> en </w:t>
            </w:r>
            <w:proofErr w:type="spellStart"/>
            <w:r>
              <w:rPr>
                <w:lang w:val="es-ES_tradnl"/>
              </w:rPr>
              <w:t>büyük</w:t>
            </w:r>
            <w:proofErr w:type="spellEnd"/>
            <w:r>
              <w:rPr>
                <w:lang w:val="es-ES_tradnl"/>
              </w:rPr>
              <w:t xml:space="preserve"> </w:t>
            </w:r>
            <w:proofErr w:type="spellStart"/>
            <w:r>
              <w:rPr>
                <w:lang w:val="es-ES_tradnl"/>
              </w:rPr>
              <w:t>hukuk</w:t>
            </w:r>
            <w:proofErr w:type="spellEnd"/>
            <w:r>
              <w:rPr>
                <w:lang w:val="es-ES_tradnl"/>
              </w:rPr>
              <w:t xml:space="preserve"> </w:t>
            </w:r>
            <w:proofErr w:type="spellStart"/>
            <w:r>
              <w:rPr>
                <w:lang w:val="es-ES_tradnl"/>
              </w:rPr>
              <w:t>bürosu</w:t>
            </w:r>
            <w:proofErr w:type="spellEnd"/>
            <w:r>
              <w:rPr>
                <w:lang w:val="es-ES_tradnl"/>
              </w:rPr>
              <w:t xml:space="preserve"> </w:t>
            </w:r>
            <w:proofErr w:type="spellStart"/>
            <w:r>
              <w:rPr>
                <w:lang w:val="es-ES_tradnl"/>
              </w:rPr>
              <w:t>olan</w:t>
            </w:r>
            <w:proofErr w:type="spellEnd"/>
            <w:r>
              <w:rPr>
                <w:lang w:val="es-ES_tradnl"/>
              </w:rPr>
              <w:t xml:space="preserve"> Dentons, </w:t>
            </w:r>
            <w:proofErr w:type="spellStart"/>
            <w:r>
              <w:rPr>
                <w:lang w:val="es-ES_tradnl"/>
              </w:rPr>
              <w:t>müvekkillerine</w:t>
            </w:r>
            <w:proofErr w:type="spellEnd"/>
            <w:r>
              <w:rPr>
                <w:lang w:val="es-ES_tradnl"/>
              </w:rPr>
              <w:t xml:space="preserve"> </w:t>
            </w:r>
            <w:proofErr w:type="spellStart"/>
            <w:r>
              <w:rPr>
                <w:lang w:val="es-ES_tradnl"/>
              </w:rPr>
              <w:t>kalite</w:t>
            </w:r>
            <w:proofErr w:type="spellEnd"/>
            <w:r>
              <w:rPr>
                <w:lang w:val="es-ES_tradnl"/>
              </w:rPr>
              <w:t xml:space="preserve"> ve </w:t>
            </w:r>
            <w:proofErr w:type="spellStart"/>
            <w:r>
              <w:rPr>
                <w:lang w:val="es-ES_tradnl"/>
              </w:rPr>
              <w:t>katma</w:t>
            </w:r>
            <w:proofErr w:type="spellEnd"/>
            <w:r>
              <w:rPr>
                <w:lang w:val="es-ES_tradnl"/>
              </w:rPr>
              <w:t xml:space="preserve"> </w:t>
            </w:r>
            <w:proofErr w:type="spellStart"/>
            <w:r>
              <w:rPr>
                <w:lang w:val="es-ES_tradnl"/>
              </w:rPr>
              <w:t>değer</w:t>
            </w:r>
            <w:proofErr w:type="spellEnd"/>
            <w:r>
              <w:rPr>
                <w:lang w:val="es-ES_tradnl"/>
              </w:rPr>
              <w:t xml:space="preserve"> </w:t>
            </w:r>
            <w:proofErr w:type="spellStart"/>
            <w:r>
              <w:rPr>
                <w:lang w:val="es-ES_tradnl"/>
              </w:rPr>
              <w:t>sunmaktadır</w:t>
            </w:r>
            <w:proofErr w:type="spellEnd"/>
            <w:r>
              <w:rPr>
                <w:lang w:val="es-ES_tradnl"/>
              </w:rPr>
              <w:t xml:space="preserve">. Acritas </w:t>
            </w:r>
            <w:proofErr w:type="spellStart"/>
            <w:r>
              <w:rPr>
                <w:lang w:val="es-ES_tradnl"/>
              </w:rPr>
              <w:t>Küresel</w:t>
            </w:r>
            <w:proofErr w:type="spellEnd"/>
            <w:r>
              <w:rPr>
                <w:lang w:val="es-ES_tradnl"/>
              </w:rPr>
              <w:t xml:space="preserve"> Global </w:t>
            </w:r>
            <w:proofErr w:type="spellStart"/>
            <w:r>
              <w:rPr>
                <w:lang w:val="es-ES_tradnl"/>
              </w:rPr>
              <w:t>Elit</w:t>
            </w:r>
            <w:proofErr w:type="spellEnd"/>
            <w:r>
              <w:rPr>
                <w:lang w:val="es-ES_tradnl"/>
              </w:rPr>
              <w:t xml:space="preserve"> </w:t>
            </w:r>
            <w:proofErr w:type="spellStart"/>
            <w:r>
              <w:rPr>
                <w:lang w:val="es-ES_tradnl"/>
              </w:rPr>
              <w:t>Markalar</w:t>
            </w:r>
            <w:proofErr w:type="spellEnd"/>
            <w:r>
              <w:rPr>
                <w:lang w:val="es-ES_tradnl"/>
              </w:rPr>
              <w:t xml:space="preserve"> </w:t>
            </w:r>
            <w:proofErr w:type="spellStart"/>
            <w:r>
              <w:rPr>
                <w:lang w:val="es-ES_tradnl"/>
              </w:rPr>
              <w:t>Indeksi’nde</w:t>
            </w:r>
            <w:proofErr w:type="spellEnd"/>
            <w:r>
              <w:rPr>
                <w:lang w:val="es-ES_tradnl"/>
              </w:rPr>
              <w:t xml:space="preserve"> </w:t>
            </w:r>
            <w:proofErr w:type="spellStart"/>
            <w:r>
              <w:rPr>
                <w:lang w:val="es-ES_tradnl"/>
              </w:rPr>
              <w:t>lider</w:t>
            </w:r>
            <w:proofErr w:type="spellEnd"/>
            <w:r>
              <w:rPr>
                <w:lang w:val="es-ES_tradnl"/>
              </w:rPr>
              <w:t xml:space="preserve"> </w:t>
            </w:r>
            <w:proofErr w:type="spellStart"/>
            <w:r>
              <w:rPr>
                <w:lang w:val="es-ES_tradnl"/>
              </w:rPr>
              <w:t>pozisyonda</w:t>
            </w:r>
            <w:proofErr w:type="spellEnd"/>
            <w:r>
              <w:rPr>
                <w:lang w:val="es-ES_tradnl"/>
              </w:rPr>
              <w:t xml:space="preserve"> </w:t>
            </w:r>
            <w:proofErr w:type="spellStart"/>
            <w:r>
              <w:rPr>
                <w:lang w:val="es-ES_tradnl"/>
              </w:rPr>
              <w:t>bulunan</w:t>
            </w:r>
            <w:proofErr w:type="spellEnd"/>
            <w:r>
              <w:rPr>
                <w:lang w:val="es-ES_tradnl"/>
              </w:rPr>
              <w:t xml:space="preserve"> ve BTI </w:t>
            </w:r>
            <w:proofErr w:type="spellStart"/>
            <w:r>
              <w:rPr>
                <w:lang w:val="es-ES_tradnl"/>
              </w:rPr>
              <w:t>Client</w:t>
            </w:r>
            <w:proofErr w:type="spellEnd"/>
            <w:r>
              <w:rPr>
                <w:lang w:val="es-ES_tradnl"/>
              </w:rPr>
              <w:t xml:space="preserve"> </w:t>
            </w:r>
            <w:proofErr w:type="spellStart"/>
            <w:r>
              <w:rPr>
                <w:lang w:val="es-ES_tradnl"/>
              </w:rPr>
              <w:t>Service</w:t>
            </w:r>
            <w:proofErr w:type="spellEnd"/>
            <w:r>
              <w:rPr>
                <w:lang w:val="es-ES_tradnl"/>
              </w:rPr>
              <w:t xml:space="preserve"> 30 </w:t>
            </w:r>
            <w:proofErr w:type="spellStart"/>
            <w:r>
              <w:rPr>
                <w:lang w:val="es-ES_tradnl"/>
              </w:rPr>
              <w:t>ödülüne</w:t>
            </w:r>
            <w:proofErr w:type="spellEnd"/>
            <w:r>
              <w:rPr>
                <w:lang w:val="es-ES_tradnl"/>
              </w:rPr>
              <w:t xml:space="preserve"> </w:t>
            </w:r>
            <w:proofErr w:type="spellStart"/>
            <w:r>
              <w:rPr>
                <w:lang w:val="es-ES_tradnl"/>
              </w:rPr>
              <w:t>sahip</w:t>
            </w:r>
            <w:proofErr w:type="spellEnd"/>
            <w:r>
              <w:rPr>
                <w:lang w:val="es-ES_tradnl"/>
              </w:rPr>
              <w:t xml:space="preserve"> </w:t>
            </w:r>
            <w:proofErr w:type="spellStart"/>
            <w:r>
              <w:rPr>
                <w:lang w:val="es-ES_tradnl"/>
              </w:rPr>
              <w:t>olan</w:t>
            </w:r>
            <w:proofErr w:type="spellEnd"/>
            <w:r>
              <w:rPr>
                <w:lang w:val="es-ES_tradnl"/>
              </w:rPr>
              <w:t xml:space="preserve"> </w:t>
            </w:r>
            <w:proofErr w:type="spellStart"/>
            <w:r>
              <w:rPr>
                <w:lang w:val="es-ES_tradnl"/>
              </w:rPr>
              <w:t>Dentons’ın</w:t>
            </w:r>
            <w:proofErr w:type="spellEnd"/>
            <w:r>
              <w:rPr>
                <w:lang w:val="es-ES_tradnl"/>
              </w:rPr>
              <w:t xml:space="preserve">, Nextlaw </w:t>
            </w:r>
            <w:proofErr w:type="spellStart"/>
            <w:r>
              <w:rPr>
                <w:lang w:val="es-ES_tradnl"/>
              </w:rPr>
              <w:t>Labs</w:t>
            </w:r>
            <w:proofErr w:type="spellEnd"/>
            <w:r>
              <w:rPr>
                <w:lang w:val="es-ES_tradnl"/>
              </w:rPr>
              <w:t xml:space="preserve"> ve Nextlaw Global </w:t>
            </w:r>
            <w:proofErr w:type="spellStart"/>
            <w:r>
              <w:rPr>
                <w:lang w:val="es-ES_tradnl"/>
              </w:rPr>
              <w:t>Referral</w:t>
            </w:r>
            <w:proofErr w:type="spellEnd"/>
            <w:r>
              <w:rPr>
                <w:lang w:val="es-ES_tradnl"/>
              </w:rPr>
              <w:t xml:space="preserve"> Network </w:t>
            </w:r>
            <w:proofErr w:type="spellStart"/>
            <w:r>
              <w:rPr>
                <w:lang w:val="es-ES_tradnl"/>
              </w:rPr>
              <w:t>gibi</w:t>
            </w:r>
            <w:proofErr w:type="spellEnd"/>
            <w:r>
              <w:rPr>
                <w:lang w:val="es-ES_tradnl"/>
              </w:rPr>
              <w:t xml:space="preserve"> </w:t>
            </w:r>
            <w:proofErr w:type="spellStart"/>
            <w:r>
              <w:rPr>
                <w:lang w:val="es-ES_tradnl"/>
              </w:rPr>
              <w:t>yaratıcı</w:t>
            </w:r>
            <w:proofErr w:type="spellEnd"/>
            <w:r>
              <w:rPr>
                <w:lang w:val="es-ES_tradnl"/>
              </w:rPr>
              <w:t xml:space="preserve"> ve </w:t>
            </w:r>
            <w:proofErr w:type="spellStart"/>
            <w:r>
              <w:rPr>
                <w:lang w:val="es-ES_tradnl"/>
              </w:rPr>
              <w:t>yenilikçi</w:t>
            </w:r>
            <w:proofErr w:type="spellEnd"/>
            <w:r>
              <w:rPr>
                <w:lang w:val="es-ES_tradnl"/>
              </w:rPr>
              <w:t xml:space="preserve"> </w:t>
            </w:r>
            <w:proofErr w:type="spellStart"/>
            <w:r>
              <w:rPr>
                <w:lang w:val="es-ES_tradnl"/>
              </w:rPr>
              <w:t>müvekkil</w:t>
            </w:r>
            <w:proofErr w:type="spellEnd"/>
            <w:r>
              <w:rPr>
                <w:lang w:val="es-ES_tradnl"/>
              </w:rPr>
              <w:t xml:space="preserve"> </w:t>
            </w:r>
            <w:proofErr w:type="spellStart"/>
            <w:r>
              <w:rPr>
                <w:lang w:val="es-ES_tradnl"/>
              </w:rPr>
              <w:t>hizmetleri</w:t>
            </w:r>
            <w:proofErr w:type="spellEnd"/>
            <w:r>
              <w:rPr>
                <w:lang w:val="es-ES_tradnl"/>
              </w:rPr>
              <w:t xml:space="preserve"> </w:t>
            </w:r>
            <w:proofErr w:type="spellStart"/>
            <w:r>
              <w:rPr>
                <w:lang w:val="es-ES_tradnl"/>
              </w:rPr>
              <w:t>önde</w:t>
            </w:r>
            <w:proofErr w:type="spellEnd"/>
            <w:r>
              <w:rPr>
                <w:lang w:val="es-ES_tradnl"/>
              </w:rPr>
              <w:t xml:space="preserve"> </w:t>
            </w:r>
            <w:proofErr w:type="spellStart"/>
            <w:r>
              <w:rPr>
                <w:lang w:val="es-ES_tradnl"/>
              </w:rPr>
              <w:t>gelen</w:t>
            </w:r>
            <w:proofErr w:type="spellEnd"/>
            <w:r>
              <w:rPr>
                <w:lang w:val="es-ES_tradnl"/>
              </w:rPr>
              <w:t xml:space="preserve"> </w:t>
            </w:r>
            <w:proofErr w:type="spellStart"/>
            <w:r>
              <w:rPr>
                <w:lang w:val="es-ES_tradnl"/>
              </w:rPr>
              <w:t>iş</w:t>
            </w:r>
            <w:proofErr w:type="spellEnd"/>
            <w:r>
              <w:rPr>
                <w:lang w:val="es-ES_tradnl"/>
              </w:rPr>
              <w:t xml:space="preserve"> </w:t>
            </w:r>
            <w:proofErr w:type="spellStart"/>
            <w:r>
              <w:rPr>
                <w:lang w:val="es-ES_tradnl"/>
              </w:rPr>
              <w:t>dünyası</w:t>
            </w:r>
            <w:proofErr w:type="spellEnd"/>
            <w:r>
              <w:rPr>
                <w:lang w:val="es-ES_tradnl"/>
              </w:rPr>
              <w:t xml:space="preserve"> ve </w:t>
            </w:r>
            <w:proofErr w:type="spellStart"/>
            <w:r>
              <w:rPr>
                <w:lang w:val="es-ES_tradnl"/>
              </w:rPr>
              <w:t>hukuk</w:t>
            </w:r>
            <w:proofErr w:type="spellEnd"/>
            <w:r>
              <w:rPr>
                <w:lang w:val="es-ES_tradnl"/>
              </w:rPr>
              <w:t xml:space="preserve"> </w:t>
            </w:r>
            <w:proofErr w:type="spellStart"/>
            <w:r>
              <w:rPr>
                <w:lang w:val="es-ES_tradnl"/>
              </w:rPr>
              <w:t>yayınları</w:t>
            </w:r>
            <w:proofErr w:type="spellEnd"/>
            <w:r>
              <w:rPr>
                <w:lang w:val="es-ES_tradnl"/>
              </w:rPr>
              <w:t xml:space="preserve"> </w:t>
            </w:r>
            <w:proofErr w:type="spellStart"/>
            <w:r>
              <w:rPr>
                <w:lang w:val="es-ES_tradnl"/>
              </w:rPr>
              <w:t>tarafından</w:t>
            </w:r>
            <w:proofErr w:type="spellEnd"/>
            <w:r>
              <w:rPr>
                <w:lang w:val="es-ES_tradnl"/>
              </w:rPr>
              <w:t xml:space="preserve"> da </w:t>
            </w:r>
            <w:proofErr w:type="spellStart"/>
            <w:r>
              <w:rPr>
                <w:lang w:val="es-ES_tradnl"/>
              </w:rPr>
              <w:t>tanınmaktadır</w:t>
            </w:r>
            <w:proofErr w:type="spellEnd"/>
            <w:r>
              <w:rPr>
                <w:lang w:val="es-ES_tradnl"/>
              </w:rPr>
              <w:t xml:space="preserve">. Dentons </w:t>
            </w:r>
            <w:proofErr w:type="spellStart"/>
            <w:r>
              <w:rPr>
                <w:lang w:val="es-ES_tradnl"/>
              </w:rPr>
              <w:t>çok-merkezli</w:t>
            </w:r>
            <w:proofErr w:type="spellEnd"/>
            <w:r>
              <w:rPr>
                <w:lang w:val="es-ES_tradnl"/>
              </w:rPr>
              <w:t xml:space="preserve"> </w:t>
            </w:r>
            <w:proofErr w:type="spellStart"/>
            <w:r>
              <w:rPr>
                <w:lang w:val="es-ES_tradnl"/>
              </w:rPr>
              <w:t>yaklaşımı</w:t>
            </w:r>
            <w:proofErr w:type="spellEnd"/>
            <w:r>
              <w:rPr>
                <w:lang w:val="es-ES_tradnl"/>
              </w:rPr>
              <w:t xml:space="preserve"> ve </w:t>
            </w:r>
            <w:proofErr w:type="spellStart"/>
            <w:r>
              <w:rPr>
                <w:lang w:val="es-ES_tradnl"/>
              </w:rPr>
              <w:t>dünya</w:t>
            </w:r>
            <w:proofErr w:type="spellEnd"/>
            <w:r>
              <w:rPr>
                <w:lang w:val="es-ES_tradnl"/>
              </w:rPr>
              <w:t xml:space="preserve"> </w:t>
            </w:r>
            <w:proofErr w:type="spellStart"/>
            <w:r>
              <w:rPr>
                <w:lang w:val="es-ES_tradnl"/>
              </w:rPr>
              <w:t>çapında</w:t>
            </w:r>
            <w:proofErr w:type="spellEnd"/>
            <w:r>
              <w:rPr>
                <w:lang w:val="es-ES_tradnl"/>
              </w:rPr>
              <w:t xml:space="preserve"> </w:t>
            </w:r>
            <w:proofErr w:type="spellStart"/>
            <w:r>
              <w:rPr>
                <w:lang w:val="es-ES_tradnl"/>
              </w:rPr>
              <w:t>yetenekli</w:t>
            </w:r>
            <w:proofErr w:type="spellEnd"/>
            <w:r>
              <w:rPr>
                <w:lang w:val="es-ES_tradnl"/>
              </w:rPr>
              <w:t xml:space="preserve"> </w:t>
            </w:r>
            <w:proofErr w:type="spellStart"/>
            <w:r>
              <w:rPr>
                <w:lang w:val="es-ES_tradnl"/>
              </w:rPr>
              <w:t>ekibi</w:t>
            </w:r>
            <w:proofErr w:type="spellEnd"/>
            <w:r>
              <w:rPr>
                <w:lang w:val="es-ES_tradnl"/>
              </w:rPr>
              <w:t xml:space="preserve"> </w:t>
            </w:r>
            <w:proofErr w:type="spellStart"/>
            <w:r>
              <w:rPr>
                <w:lang w:val="es-ES_tradnl"/>
              </w:rPr>
              <w:t>ile</w:t>
            </w:r>
            <w:proofErr w:type="spellEnd"/>
            <w:r>
              <w:rPr>
                <w:lang w:val="es-ES_tradnl"/>
              </w:rPr>
              <w:t xml:space="preserve"> </w:t>
            </w:r>
            <w:proofErr w:type="spellStart"/>
            <w:r>
              <w:rPr>
                <w:lang w:val="es-ES_tradnl"/>
              </w:rPr>
              <w:t>faaliyet</w:t>
            </w:r>
            <w:proofErr w:type="spellEnd"/>
            <w:r>
              <w:rPr>
                <w:lang w:val="es-ES_tradnl"/>
              </w:rPr>
              <w:t xml:space="preserve"> </w:t>
            </w:r>
            <w:proofErr w:type="spellStart"/>
            <w:r>
              <w:rPr>
                <w:lang w:val="es-ES_tradnl"/>
              </w:rPr>
              <w:t>gösterdiği</w:t>
            </w:r>
            <w:proofErr w:type="spellEnd"/>
            <w:r>
              <w:rPr>
                <w:lang w:val="es-ES_tradnl"/>
              </w:rPr>
              <w:t xml:space="preserve"> </w:t>
            </w:r>
            <w:proofErr w:type="spellStart"/>
            <w:r>
              <w:rPr>
                <w:lang w:val="es-ES_tradnl"/>
              </w:rPr>
              <w:t>ülkelerde</w:t>
            </w:r>
            <w:proofErr w:type="spellEnd"/>
            <w:r>
              <w:rPr>
                <w:lang w:val="es-ES_tradnl"/>
              </w:rPr>
              <w:t xml:space="preserve"> </w:t>
            </w:r>
            <w:proofErr w:type="spellStart"/>
            <w:r>
              <w:rPr>
                <w:lang w:val="es-ES_tradnl"/>
              </w:rPr>
              <w:t>müvekkillerin</w:t>
            </w:r>
            <w:proofErr w:type="spellEnd"/>
            <w:r>
              <w:rPr>
                <w:lang w:val="es-ES_tradnl"/>
              </w:rPr>
              <w:t xml:space="preserve"> </w:t>
            </w:r>
            <w:proofErr w:type="spellStart"/>
            <w:r>
              <w:rPr>
                <w:lang w:val="es-ES_tradnl"/>
              </w:rPr>
              <w:t>çıkarlarını</w:t>
            </w:r>
            <w:proofErr w:type="spellEnd"/>
            <w:r>
              <w:rPr>
                <w:lang w:val="es-ES_tradnl"/>
              </w:rPr>
              <w:t xml:space="preserve"> </w:t>
            </w:r>
            <w:proofErr w:type="spellStart"/>
            <w:r>
              <w:rPr>
                <w:lang w:val="es-ES_tradnl"/>
              </w:rPr>
              <w:t>koruma</w:t>
            </w:r>
            <w:proofErr w:type="spellEnd"/>
            <w:r>
              <w:rPr>
                <w:lang w:val="es-ES_tradnl"/>
              </w:rPr>
              <w:t xml:space="preserve"> </w:t>
            </w:r>
            <w:proofErr w:type="spellStart"/>
            <w:r>
              <w:rPr>
                <w:lang w:val="es-ES_tradnl"/>
              </w:rPr>
              <w:t>konusunda</w:t>
            </w:r>
            <w:proofErr w:type="spellEnd"/>
            <w:r>
              <w:rPr>
                <w:lang w:val="es-ES_tradnl"/>
              </w:rPr>
              <w:t xml:space="preserve"> </w:t>
            </w:r>
            <w:proofErr w:type="spellStart"/>
            <w:r>
              <w:rPr>
                <w:lang w:val="es-ES_tradnl"/>
              </w:rPr>
              <w:t>statükoya</w:t>
            </w:r>
            <w:proofErr w:type="spellEnd"/>
            <w:r>
              <w:rPr>
                <w:lang w:val="es-ES_tradnl"/>
              </w:rPr>
              <w:t xml:space="preserve"> </w:t>
            </w:r>
            <w:proofErr w:type="spellStart"/>
            <w:r>
              <w:rPr>
                <w:lang w:val="es-ES_tradnl"/>
              </w:rPr>
              <w:t>meydan</w:t>
            </w:r>
            <w:proofErr w:type="spellEnd"/>
            <w:r>
              <w:rPr>
                <w:lang w:val="es-ES_tradnl"/>
              </w:rPr>
              <w:t xml:space="preserve"> </w:t>
            </w:r>
            <w:proofErr w:type="spellStart"/>
            <w:r>
              <w:rPr>
                <w:lang w:val="es-ES_tradnl"/>
              </w:rPr>
              <w:t>okumaktadır</w:t>
            </w:r>
            <w:proofErr w:type="spellEnd"/>
            <w:r>
              <w:rPr>
                <w:lang w:val="es-ES_tradnl"/>
              </w:rPr>
              <w:t>. www.dentons.com</w:t>
            </w:r>
          </w:p>
        </w:tc>
      </w:tr>
      <w:tr w:rsidR="00BD618E" w14:paraId="64EC818E" w14:textId="77777777">
        <w:trPr>
          <w:trHeight w:val="3600"/>
        </w:trPr>
        <w:tc>
          <w:tcPr>
            <w:tcW w:w="1638" w:type="dxa"/>
            <w:noWrap/>
            <w:hideMark/>
          </w:tcPr>
          <w:p w14:paraId="71F19D2F" w14:textId="77777777" w:rsidR="00BD618E" w:rsidRDefault="00582FB6">
            <w:proofErr w:type="spellStart"/>
            <w:r>
              <w:t>Ukranian</w:t>
            </w:r>
            <w:proofErr w:type="spellEnd"/>
          </w:p>
        </w:tc>
        <w:tc>
          <w:tcPr>
            <w:tcW w:w="7938" w:type="dxa"/>
          </w:tcPr>
          <w:p w14:paraId="5D280FA1" w14:textId="77777777" w:rsidR="00BD618E" w:rsidRDefault="00582FB6">
            <w:r>
              <w:t xml:space="preserve">Dentons – </w:t>
            </w:r>
            <w:proofErr w:type="spellStart"/>
            <w:r>
              <w:t>найбільша</w:t>
            </w:r>
            <w:proofErr w:type="spellEnd"/>
            <w:r>
              <w:t xml:space="preserve"> </w:t>
            </w:r>
            <w:proofErr w:type="spellStart"/>
            <w:r>
              <w:t>міжнародна</w:t>
            </w:r>
            <w:proofErr w:type="spellEnd"/>
            <w:r>
              <w:t xml:space="preserve"> </w:t>
            </w:r>
            <w:proofErr w:type="spellStart"/>
            <w:r>
              <w:t>юридична</w:t>
            </w:r>
            <w:proofErr w:type="spellEnd"/>
            <w:r>
              <w:t xml:space="preserve"> </w:t>
            </w:r>
            <w:proofErr w:type="spellStart"/>
            <w:r>
              <w:t>фірма</w:t>
            </w:r>
            <w:proofErr w:type="spellEnd"/>
            <w:r>
              <w:t xml:space="preserve">, </w:t>
            </w:r>
            <w:proofErr w:type="spellStart"/>
            <w:r>
              <w:t>яка</w:t>
            </w:r>
            <w:proofErr w:type="spellEnd"/>
            <w:r>
              <w:t xml:space="preserve"> </w:t>
            </w:r>
            <w:proofErr w:type="spellStart"/>
            <w:r>
              <w:t>надає</w:t>
            </w:r>
            <w:proofErr w:type="spellEnd"/>
            <w:r>
              <w:t xml:space="preserve"> </w:t>
            </w:r>
            <w:proofErr w:type="spellStart"/>
            <w:r>
              <w:t>своїм</w:t>
            </w:r>
            <w:proofErr w:type="spellEnd"/>
            <w:r>
              <w:t xml:space="preserve"> </w:t>
            </w:r>
            <w:proofErr w:type="spellStart"/>
            <w:r>
              <w:t>клієнтам</w:t>
            </w:r>
            <w:proofErr w:type="spellEnd"/>
            <w:r>
              <w:t xml:space="preserve"> </w:t>
            </w:r>
            <w:proofErr w:type="spellStart"/>
            <w:r>
              <w:t>повний</w:t>
            </w:r>
            <w:proofErr w:type="spellEnd"/>
            <w:r>
              <w:t xml:space="preserve"> </w:t>
            </w:r>
            <w:proofErr w:type="spellStart"/>
            <w:r>
              <w:t>спектр</w:t>
            </w:r>
            <w:proofErr w:type="spellEnd"/>
            <w:r>
              <w:t xml:space="preserve"> </w:t>
            </w:r>
            <w:proofErr w:type="spellStart"/>
            <w:r>
              <w:t>юридичних</w:t>
            </w:r>
            <w:proofErr w:type="spellEnd"/>
            <w:r>
              <w:t xml:space="preserve"> </w:t>
            </w:r>
            <w:proofErr w:type="spellStart"/>
            <w:r>
              <w:t>послуг</w:t>
            </w:r>
            <w:proofErr w:type="spellEnd"/>
            <w:r>
              <w:t xml:space="preserve"> </w:t>
            </w:r>
            <w:proofErr w:type="spellStart"/>
            <w:r>
              <w:t>по</w:t>
            </w:r>
            <w:proofErr w:type="spellEnd"/>
            <w:r>
              <w:t xml:space="preserve"> </w:t>
            </w:r>
            <w:proofErr w:type="spellStart"/>
            <w:r>
              <w:t>всьому</w:t>
            </w:r>
            <w:proofErr w:type="spellEnd"/>
            <w:r>
              <w:t xml:space="preserve"> </w:t>
            </w:r>
            <w:proofErr w:type="spellStart"/>
            <w:r>
              <w:t>світу</w:t>
            </w:r>
            <w:proofErr w:type="spellEnd"/>
            <w:r>
              <w:t xml:space="preserve">. Dentons </w:t>
            </w:r>
            <w:proofErr w:type="spellStart"/>
            <w:r>
              <w:t>займає</w:t>
            </w:r>
            <w:proofErr w:type="spellEnd"/>
            <w:r>
              <w:t xml:space="preserve"> </w:t>
            </w:r>
            <w:proofErr w:type="spellStart"/>
            <w:r>
              <w:t>провідні</w:t>
            </w:r>
            <w:proofErr w:type="spellEnd"/>
            <w:r>
              <w:t xml:space="preserve"> </w:t>
            </w:r>
            <w:proofErr w:type="spellStart"/>
            <w:r>
              <w:t>позиції</w:t>
            </w:r>
            <w:proofErr w:type="spellEnd"/>
            <w:r>
              <w:t xml:space="preserve"> в </w:t>
            </w:r>
            <w:proofErr w:type="spellStart"/>
            <w:r>
              <w:t>рейтингу</w:t>
            </w:r>
            <w:proofErr w:type="spellEnd"/>
            <w:r>
              <w:t xml:space="preserve"> </w:t>
            </w:r>
            <w:proofErr w:type="spellStart"/>
            <w:r>
              <w:t>елітних</w:t>
            </w:r>
            <w:proofErr w:type="spellEnd"/>
            <w:r>
              <w:t xml:space="preserve"> </w:t>
            </w:r>
            <w:proofErr w:type="spellStart"/>
            <w:r>
              <w:t>юридичних</w:t>
            </w:r>
            <w:proofErr w:type="spellEnd"/>
            <w:r>
              <w:t xml:space="preserve"> </w:t>
            </w:r>
            <w:proofErr w:type="spellStart"/>
            <w:r>
              <w:t>брендів</w:t>
            </w:r>
            <w:proofErr w:type="spellEnd"/>
            <w:r>
              <w:t xml:space="preserve"> </w:t>
            </w:r>
            <w:proofErr w:type="spellStart"/>
            <w:r>
              <w:t>світу</w:t>
            </w:r>
            <w:proofErr w:type="spellEnd"/>
            <w:r>
              <w:t xml:space="preserve">, </w:t>
            </w:r>
            <w:proofErr w:type="spellStart"/>
            <w:r>
              <w:t>складений</w:t>
            </w:r>
            <w:proofErr w:type="spellEnd"/>
            <w:r>
              <w:t xml:space="preserve"> Acritas </w:t>
            </w:r>
            <w:proofErr w:type="spellStart"/>
            <w:r>
              <w:t>та</w:t>
            </w:r>
            <w:proofErr w:type="spellEnd"/>
            <w:r>
              <w:t xml:space="preserve"> </w:t>
            </w:r>
            <w:proofErr w:type="spellStart"/>
            <w:r>
              <w:t>отримала</w:t>
            </w:r>
            <w:proofErr w:type="spellEnd"/>
            <w:r>
              <w:t xml:space="preserve"> </w:t>
            </w:r>
            <w:proofErr w:type="spellStart"/>
            <w:r>
              <w:t>нагороду</w:t>
            </w:r>
            <w:proofErr w:type="spellEnd"/>
            <w:r>
              <w:t xml:space="preserve"> </w:t>
            </w:r>
            <w:proofErr w:type="spellStart"/>
            <w:r>
              <w:t>за</w:t>
            </w:r>
            <w:proofErr w:type="spellEnd"/>
            <w:r>
              <w:t xml:space="preserve"> </w:t>
            </w:r>
            <w:proofErr w:type="spellStart"/>
            <w:r>
              <w:t>якість</w:t>
            </w:r>
            <w:proofErr w:type="spellEnd"/>
            <w:r>
              <w:t xml:space="preserve"> </w:t>
            </w:r>
            <w:proofErr w:type="spellStart"/>
            <w:r>
              <w:t>клієнтського</w:t>
            </w:r>
            <w:proofErr w:type="spellEnd"/>
            <w:r>
              <w:t xml:space="preserve"> </w:t>
            </w:r>
            <w:proofErr w:type="spellStart"/>
            <w:r>
              <w:t>сервісу</w:t>
            </w:r>
            <w:proofErr w:type="spellEnd"/>
            <w:r>
              <w:t xml:space="preserve"> BTI Client Service 30. </w:t>
            </w:r>
            <w:proofErr w:type="spellStart"/>
            <w:r>
              <w:t>Фірма</w:t>
            </w:r>
            <w:proofErr w:type="spellEnd"/>
            <w:r>
              <w:t xml:space="preserve"> </w:t>
            </w:r>
            <w:proofErr w:type="spellStart"/>
            <w:r>
              <w:t>також</w:t>
            </w:r>
            <w:proofErr w:type="spellEnd"/>
            <w:r>
              <w:t xml:space="preserve"> </w:t>
            </w:r>
            <w:proofErr w:type="spellStart"/>
            <w:r>
              <w:t>отримала</w:t>
            </w:r>
            <w:proofErr w:type="spellEnd"/>
            <w:r>
              <w:t xml:space="preserve"> </w:t>
            </w:r>
            <w:proofErr w:type="spellStart"/>
            <w:r>
              <w:t>визнання</w:t>
            </w:r>
            <w:proofErr w:type="spellEnd"/>
            <w:r>
              <w:t xml:space="preserve"> </w:t>
            </w:r>
            <w:proofErr w:type="spellStart"/>
            <w:r>
              <w:t>від</w:t>
            </w:r>
            <w:proofErr w:type="spellEnd"/>
            <w:r>
              <w:t xml:space="preserve"> </w:t>
            </w:r>
            <w:proofErr w:type="spellStart"/>
            <w:r>
              <w:t>відомих</w:t>
            </w:r>
            <w:proofErr w:type="spellEnd"/>
            <w:r>
              <w:t xml:space="preserve"> </w:t>
            </w:r>
            <w:proofErr w:type="spellStart"/>
            <w:r>
              <w:t>ділових</w:t>
            </w:r>
            <w:proofErr w:type="spellEnd"/>
            <w:r>
              <w:t xml:space="preserve"> </w:t>
            </w:r>
            <w:proofErr w:type="spellStart"/>
            <w:r>
              <w:t>та</w:t>
            </w:r>
            <w:proofErr w:type="spellEnd"/>
            <w:r>
              <w:t xml:space="preserve"> </w:t>
            </w:r>
            <w:proofErr w:type="spellStart"/>
            <w:r>
              <w:t>юридичних</w:t>
            </w:r>
            <w:proofErr w:type="spellEnd"/>
            <w:r>
              <w:t xml:space="preserve"> </w:t>
            </w:r>
            <w:proofErr w:type="spellStart"/>
            <w:r>
              <w:t>видань</w:t>
            </w:r>
            <w:proofErr w:type="spellEnd"/>
            <w:r>
              <w:t xml:space="preserve"> </w:t>
            </w:r>
            <w:proofErr w:type="spellStart"/>
            <w:r>
              <w:t>за</w:t>
            </w:r>
            <w:proofErr w:type="spellEnd"/>
            <w:r>
              <w:t xml:space="preserve"> </w:t>
            </w:r>
            <w:proofErr w:type="spellStart"/>
            <w:r>
              <w:t>інновації</w:t>
            </w:r>
            <w:proofErr w:type="spellEnd"/>
            <w:r>
              <w:t xml:space="preserve"> в </w:t>
            </w:r>
            <w:proofErr w:type="spellStart"/>
            <w:r>
              <w:t>сфері</w:t>
            </w:r>
            <w:proofErr w:type="spellEnd"/>
            <w:r>
              <w:t xml:space="preserve"> </w:t>
            </w:r>
            <w:proofErr w:type="spellStart"/>
            <w:r>
              <w:t>надання</w:t>
            </w:r>
            <w:proofErr w:type="spellEnd"/>
            <w:r>
              <w:t xml:space="preserve"> </w:t>
            </w:r>
            <w:proofErr w:type="spellStart"/>
            <w:r>
              <w:t>послуг</w:t>
            </w:r>
            <w:proofErr w:type="spellEnd"/>
            <w:r>
              <w:t xml:space="preserve">, </w:t>
            </w:r>
            <w:proofErr w:type="spellStart"/>
            <w:r>
              <w:t>зокрема</w:t>
            </w:r>
            <w:proofErr w:type="spellEnd"/>
            <w:r>
              <w:t xml:space="preserve"> </w:t>
            </w:r>
            <w:proofErr w:type="spellStart"/>
            <w:r>
              <w:t>за</w:t>
            </w:r>
            <w:proofErr w:type="spellEnd"/>
            <w:r>
              <w:t xml:space="preserve"> </w:t>
            </w:r>
            <w:proofErr w:type="spellStart"/>
            <w:r>
              <w:t>проект</w:t>
            </w:r>
            <w:proofErr w:type="spellEnd"/>
            <w:r>
              <w:t xml:space="preserve"> Nextlaw Labs </w:t>
            </w:r>
            <w:proofErr w:type="spellStart"/>
            <w:r>
              <w:t>та</w:t>
            </w:r>
            <w:proofErr w:type="spellEnd"/>
            <w:r>
              <w:t xml:space="preserve"> </w:t>
            </w:r>
            <w:proofErr w:type="spellStart"/>
            <w:r>
              <w:t>платформу</w:t>
            </w:r>
            <w:proofErr w:type="spellEnd"/>
            <w:r>
              <w:t xml:space="preserve"> Nextlaw Global Referral Network. </w:t>
            </w:r>
            <w:proofErr w:type="spellStart"/>
            <w:r>
              <w:t>Поліцентричний</w:t>
            </w:r>
            <w:proofErr w:type="spellEnd"/>
            <w:r>
              <w:t xml:space="preserve"> </w:t>
            </w:r>
            <w:proofErr w:type="spellStart"/>
            <w:r>
              <w:t>підхід</w:t>
            </w:r>
            <w:proofErr w:type="spellEnd"/>
            <w:r>
              <w:t xml:space="preserve"> </w:t>
            </w:r>
            <w:proofErr w:type="spellStart"/>
            <w:r>
              <w:t>та</w:t>
            </w:r>
            <w:proofErr w:type="spellEnd"/>
            <w:r>
              <w:t xml:space="preserve"> </w:t>
            </w:r>
            <w:proofErr w:type="spellStart"/>
            <w:r>
              <w:t>фахівці</w:t>
            </w:r>
            <w:proofErr w:type="spellEnd"/>
            <w:r>
              <w:t xml:space="preserve"> </w:t>
            </w:r>
            <w:proofErr w:type="spellStart"/>
            <w:r>
              <w:t>світового</w:t>
            </w:r>
            <w:proofErr w:type="spellEnd"/>
            <w:r>
              <w:t xml:space="preserve"> </w:t>
            </w:r>
            <w:proofErr w:type="spellStart"/>
            <w:r>
              <w:t>класу</w:t>
            </w:r>
            <w:proofErr w:type="spellEnd"/>
            <w:r>
              <w:t xml:space="preserve"> Dentons </w:t>
            </w:r>
            <w:proofErr w:type="spellStart"/>
            <w:r>
              <w:t>кидають</w:t>
            </w:r>
            <w:proofErr w:type="spellEnd"/>
            <w:r>
              <w:t xml:space="preserve"> </w:t>
            </w:r>
            <w:proofErr w:type="spellStart"/>
            <w:r>
              <w:t>виклик</w:t>
            </w:r>
            <w:proofErr w:type="spellEnd"/>
            <w:r>
              <w:t xml:space="preserve"> </w:t>
            </w:r>
            <w:proofErr w:type="spellStart"/>
            <w:r>
              <w:t>статус-кво</w:t>
            </w:r>
            <w:proofErr w:type="spellEnd"/>
            <w:r>
              <w:t xml:space="preserve"> </w:t>
            </w:r>
            <w:proofErr w:type="spellStart"/>
            <w:r>
              <w:t>для</w:t>
            </w:r>
            <w:proofErr w:type="spellEnd"/>
            <w:r>
              <w:t xml:space="preserve"> </w:t>
            </w:r>
            <w:proofErr w:type="spellStart"/>
            <w:r>
              <w:t>забезпечення</w:t>
            </w:r>
            <w:proofErr w:type="spellEnd"/>
            <w:r>
              <w:t xml:space="preserve"> </w:t>
            </w:r>
            <w:proofErr w:type="spellStart"/>
            <w:r>
              <w:t>інтересів</w:t>
            </w:r>
            <w:proofErr w:type="spellEnd"/>
            <w:r>
              <w:t xml:space="preserve"> </w:t>
            </w:r>
            <w:proofErr w:type="spellStart"/>
            <w:r>
              <w:t>клієнтів</w:t>
            </w:r>
            <w:proofErr w:type="spellEnd"/>
            <w:r>
              <w:t xml:space="preserve"> в </w:t>
            </w:r>
            <w:proofErr w:type="spellStart"/>
            <w:r>
              <w:t>громадах</w:t>
            </w:r>
            <w:proofErr w:type="spellEnd"/>
            <w:r>
              <w:t xml:space="preserve">, в </w:t>
            </w:r>
            <w:proofErr w:type="spellStart"/>
            <w:r>
              <w:t>яких</w:t>
            </w:r>
            <w:proofErr w:type="spellEnd"/>
            <w:r>
              <w:t xml:space="preserve"> </w:t>
            </w:r>
            <w:proofErr w:type="spellStart"/>
            <w:r>
              <w:t>ми</w:t>
            </w:r>
            <w:proofErr w:type="spellEnd"/>
            <w:r>
              <w:t xml:space="preserve"> </w:t>
            </w:r>
            <w:proofErr w:type="spellStart"/>
            <w:r>
              <w:t>живемо</w:t>
            </w:r>
            <w:proofErr w:type="spellEnd"/>
            <w:r>
              <w:t xml:space="preserve"> і </w:t>
            </w:r>
            <w:proofErr w:type="spellStart"/>
            <w:r>
              <w:t>працюємо</w:t>
            </w:r>
            <w:proofErr w:type="spellEnd"/>
            <w:r>
              <w:t>. www.dentons.com</w:t>
            </w:r>
          </w:p>
        </w:tc>
      </w:tr>
    </w:tbl>
    <w:p w14:paraId="60331E45" w14:textId="77777777" w:rsidR="00BD618E" w:rsidRDefault="00BD618E"/>
    <w:sectPr w:rsidR="00BD618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79D79" w14:textId="77777777" w:rsidR="00CC3D38" w:rsidRDefault="00CC3D38">
      <w:pPr>
        <w:spacing w:after="0" w:line="240" w:lineRule="auto"/>
      </w:pPr>
      <w:r>
        <w:separator/>
      </w:r>
    </w:p>
  </w:endnote>
  <w:endnote w:type="continuationSeparator" w:id="0">
    <w:p w14:paraId="5CAE3B37" w14:textId="77777777" w:rsidR="00CC3D38" w:rsidRDefault="00CC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맑은 고딕">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MS Gothic">
    <w:panose1 w:val="020B0609070205080204"/>
    <w:charset w:val="80"/>
    <w:family w:val="swiss"/>
    <w:pitch w:val="fixed"/>
    <w:sig w:usb0="E00002FF" w:usb1="6AC7FDFB" w:usb2="08000012" w:usb3="00000000" w:csb0="0002009F" w:csb1="00000000"/>
  </w:font>
  <w:font w:name="MingLiU">
    <w:panose1 w:val="02020509000000000000"/>
    <w:charset w:val="88"/>
    <w:family w:val="roma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145C6" w14:textId="77777777" w:rsidR="00BD618E" w:rsidRDefault="00BD618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45D0E" w14:textId="77777777" w:rsidR="00BD618E" w:rsidRDefault="00BD618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B652A" w14:textId="77777777" w:rsidR="00BD618E" w:rsidRDefault="00BD61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3A649" w14:textId="77777777" w:rsidR="00CC3D38" w:rsidRDefault="00CC3D38">
      <w:pPr>
        <w:spacing w:after="0" w:line="240" w:lineRule="auto"/>
      </w:pPr>
      <w:r>
        <w:separator/>
      </w:r>
    </w:p>
  </w:footnote>
  <w:footnote w:type="continuationSeparator" w:id="0">
    <w:p w14:paraId="3FE3225B" w14:textId="77777777" w:rsidR="00CC3D38" w:rsidRDefault="00CC3D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DB6A1" w14:textId="77777777" w:rsidR="00BD618E" w:rsidRDefault="00BD618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268AC" w14:textId="77777777" w:rsidR="00BD618E" w:rsidRDefault="00BD618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8B3B" w14:textId="77777777" w:rsidR="00BD618E" w:rsidRDefault="00BD61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8E"/>
    <w:rsid w:val="000474F1"/>
    <w:rsid w:val="001C4EC3"/>
    <w:rsid w:val="00302D4C"/>
    <w:rsid w:val="003B2B5A"/>
    <w:rsid w:val="00582FB6"/>
    <w:rsid w:val="00A4508C"/>
    <w:rsid w:val="00A675BB"/>
    <w:rsid w:val="00BD618E"/>
    <w:rsid w:val="00CC3D38"/>
    <w:rsid w:val="00E505D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8CC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Cs w:val="22"/>
        <w:lang w:val="en-US" w:eastAsia="ko-K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pPr>
      <w:outlineLvl w:val="9"/>
    </w:pPr>
    <w:rPr>
      <w:color w:val="auto"/>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kern w:val="28"/>
      <w:sz w:val="52"/>
      <w:szCs w:val="52"/>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u w:val="single"/>
    </w:rPr>
  </w:style>
  <w:style w:type="character" w:customStyle="1" w:styleId="apple-converted-space">
    <w:name w:val="apple-converted-space"/>
    <w:basedOn w:val="DefaultParagraphFont"/>
    <w:rsid w:val="0030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75">
      <w:bodyDiv w:val="1"/>
      <w:marLeft w:val="0"/>
      <w:marRight w:val="0"/>
      <w:marTop w:val="0"/>
      <w:marBottom w:val="0"/>
      <w:divBdr>
        <w:top w:val="none" w:sz="0" w:space="0" w:color="auto"/>
        <w:left w:val="none" w:sz="0" w:space="0" w:color="auto"/>
        <w:bottom w:val="none" w:sz="0" w:space="0" w:color="auto"/>
        <w:right w:val="none" w:sz="0" w:space="0" w:color="auto"/>
      </w:divBdr>
    </w:div>
    <w:div w:id="79721953">
      <w:bodyDiv w:val="1"/>
      <w:marLeft w:val="0"/>
      <w:marRight w:val="0"/>
      <w:marTop w:val="0"/>
      <w:marBottom w:val="0"/>
      <w:divBdr>
        <w:top w:val="none" w:sz="0" w:space="0" w:color="auto"/>
        <w:left w:val="none" w:sz="0" w:space="0" w:color="auto"/>
        <w:bottom w:val="none" w:sz="0" w:space="0" w:color="auto"/>
        <w:right w:val="none" w:sz="0" w:space="0" w:color="auto"/>
      </w:divBdr>
    </w:div>
    <w:div w:id="130364646">
      <w:bodyDiv w:val="1"/>
      <w:marLeft w:val="0"/>
      <w:marRight w:val="0"/>
      <w:marTop w:val="0"/>
      <w:marBottom w:val="0"/>
      <w:divBdr>
        <w:top w:val="none" w:sz="0" w:space="0" w:color="auto"/>
        <w:left w:val="none" w:sz="0" w:space="0" w:color="auto"/>
        <w:bottom w:val="none" w:sz="0" w:space="0" w:color="auto"/>
        <w:right w:val="none" w:sz="0" w:space="0" w:color="auto"/>
      </w:divBdr>
    </w:div>
    <w:div w:id="173494855">
      <w:bodyDiv w:val="1"/>
      <w:marLeft w:val="0"/>
      <w:marRight w:val="0"/>
      <w:marTop w:val="0"/>
      <w:marBottom w:val="0"/>
      <w:divBdr>
        <w:top w:val="none" w:sz="0" w:space="0" w:color="auto"/>
        <w:left w:val="none" w:sz="0" w:space="0" w:color="auto"/>
        <w:bottom w:val="none" w:sz="0" w:space="0" w:color="auto"/>
        <w:right w:val="none" w:sz="0" w:space="0" w:color="auto"/>
      </w:divBdr>
    </w:div>
    <w:div w:id="173568065">
      <w:bodyDiv w:val="1"/>
      <w:marLeft w:val="0"/>
      <w:marRight w:val="0"/>
      <w:marTop w:val="0"/>
      <w:marBottom w:val="0"/>
      <w:divBdr>
        <w:top w:val="none" w:sz="0" w:space="0" w:color="auto"/>
        <w:left w:val="none" w:sz="0" w:space="0" w:color="auto"/>
        <w:bottom w:val="none" w:sz="0" w:space="0" w:color="auto"/>
        <w:right w:val="none" w:sz="0" w:space="0" w:color="auto"/>
      </w:divBdr>
    </w:div>
    <w:div w:id="264534154">
      <w:bodyDiv w:val="1"/>
      <w:marLeft w:val="0"/>
      <w:marRight w:val="0"/>
      <w:marTop w:val="0"/>
      <w:marBottom w:val="0"/>
      <w:divBdr>
        <w:top w:val="none" w:sz="0" w:space="0" w:color="auto"/>
        <w:left w:val="none" w:sz="0" w:space="0" w:color="auto"/>
        <w:bottom w:val="none" w:sz="0" w:space="0" w:color="auto"/>
        <w:right w:val="none" w:sz="0" w:space="0" w:color="auto"/>
      </w:divBdr>
    </w:div>
    <w:div w:id="301084655">
      <w:bodyDiv w:val="1"/>
      <w:marLeft w:val="0"/>
      <w:marRight w:val="0"/>
      <w:marTop w:val="0"/>
      <w:marBottom w:val="0"/>
      <w:divBdr>
        <w:top w:val="none" w:sz="0" w:space="0" w:color="auto"/>
        <w:left w:val="none" w:sz="0" w:space="0" w:color="auto"/>
        <w:bottom w:val="none" w:sz="0" w:space="0" w:color="auto"/>
        <w:right w:val="none" w:sz="0" w:space="0" w:color="auto"/>
      </w:divBdr>
    </w:div>
    <w:div w:id="373849016">
      <w:bodyDiv w:val="1"/>
      <w:marLeft w:val="0"/>
      <w:marRight w:val="0"/>
      <w:marTop w:val="0"/>
      <w:marBottom w:val="0"/>
      <w:divBdr>
        <w:top w:val="none" w:sz="0" w:space="0" w:color="auto"/>
        <w:left w:val="none" w:sz="0" w:space="0" w:color="auto"/>
        <w:bottom w:val="none" w:sz="0" w:space="0" w:color="auto"/>
        <w:right w:val="none" w:sz="0" w:space="0" w:color="auto"/>
      </w:divBdr>
    </w:div>
    <w:div w:id="444273992">
      <w:bodyDiv w:val="1"/>
      <w:marLeft w:val="0"/>
      <w:marRight w:val="0"/>
      <w:marTop w:val="0"/>
      <w:marBottom w:val="0"/>
      <w:divBdr>
        <w:top w:val="none" w:sz="0" w:space="0" w:color="auto"/>
        <w:left w:val="none" w:sz="0" w:space="0" w:color="auto"/>
        <w:bottom w:val="none" w:sz="0" w:space="0" w:color="auto"/>
        <w:right w:val="none" w:sz="0" w:space="0" w:color="auto"/>
      </w:divBdr>
    </w:div>
    <w:div w:id="470557783">
      <w:bodyDiv w:val="1"/>
      <w:marLeft w:val="0"/>
      <w:marRight w:val="0"/>
      <w:marTop w:val="0"/>
      <w:marBottom w:val="0"/>
      <w:divBdr>
        <w:top w:val="none" w:sz="0" w:space="0" w:color="auto"/>
        <w:left w:val="none" w:sz="0" w:space="0" w:color="auto"/>
        <w:bottom w:val="none" w:sz="0" w:space="0" w:color="auto"/>
        <w:right w:val="none" w:sz="0" w:space="0" w:color="auto"/>
      </w:divBdr>
    </w:div>
    <w:div w:id="486753033">
      <w:bodyDiv w:val="1"/>
      <w:marLeft w:val="0"/>
      <w:marRight w:val="0"/>
      <w:marTop w:val="0"/>
      <w:marBottom w:val="0"/>
      <w:divBdr>
        <w:top w:val="none" w:sz="0" w:space="0" w:color="auto"/>
        <w:left w:val="none" w:sz="0" w:space="0" w:color="auto"/>
        <w:bottom w:val="none" w:sz="0" w:space="0" w:color="auto"/>
        <w:right w:val="none" w:sz="0" w:space="0" w:color="auto"/>
      </w:divBdr>
    </w:div>
    <w:div w:id="492069729">
      <w:bodyDiv w:val="1"/>
      <w:marLeft w:val="0"/>
      <w:marRight w:val="0"/>
      <w:marTop w:val="0"/>
      <w:marBottom w:val="0"/>
      <w:divBdr>
        <w:top w:val="none" w:sz="0" w:space="0" w:color="auto"/>
        <w:left w:val="none" w:sz="0" w:space="0" w:color="auto"/>
        <w:bottom w:val="none" w:sz="0" w:space="0" w:color="auto"/>
        <w:right w:val="none" w:sz="0" w:space="0" w:color="auto"/>
      </w:divBdr>
    </w:div>
    <w:div w:id="562328244">
      <w:bodyDiv w:val="1"/>
      <w:marLeft w:val="0"/>
      <w:marRight w:val="0"/>
      <w:marTop w:val="0"/>
      <w:marBottom w:val="0"/>
      <w:divBdr>
        <w:top w:val="none" w:sz="0" w:space="0" w:color="auto"/>
        <w:left w:val="none" w:sz="0" w:space="0" w:color="auto"/>
        <w:bottom w:val="none" w:sz="0" w:space="0" w:color="auto"/>
        <w:right w:val="none" w:sz="0" w:space="0" w:color="auto"/>
      </w:divBdr>
    </w:div>
    <w:div w:id="566108318">
      <w:bodyDiv w:val="1"/>
      <w:marLeft w:val="0"/>
      <w:marRight w:val="0"/>
      <w:marTop w:val="0"/>
      <w:marBottom w:val="0"/>
      <w:divBdr>
        <w:top w:val="none" w:sz="0" w:space="0" w:color="auto"/>
        <w:left w:val="none" w:sz="0" w:space="0" w:color="auto"/>
        <w:bottom w:val="none" w:sz="0" w:space="0" w:color="auto"/>
        <w:right w:val="none" w:sz="0" w:space="0" w:color="auto"/>
      </w:divBdr>
    </w:div>
    <w:div w:id="617445501">
      <w:bodyDiv w:val="1"/>
      <w:marLeft w:val="0"/>
      <w:marRight w:val="0"/>
      <w:marTop w:val="0"/>
      <w:marBottom w:val="0"/>
      <w:divBdr>
        <w:top w:val="none" w:sz="0" w:space="0" w:color="auto"/>
        <w:left w:val="none" w:sz="0" w:space="0" w:color="auto"/>
        <w:bottom w:val="none" w:sz="0" w:space="0" w:color="auto"/>
        <w:right w:val="none" w:sz="0" w:space="0" w:color="auto"/>
      </w:divBdr>
    </w:div>
    <w:div w:id="621768544">
      <w:bodyDiv w:val="1"/>
      <w:marLeft w:val="0"/>
      <w:marRight w:val="0"/>
      <w:marTop w:val="0"/>
      <w:marBottom w:val="0"/>
      <w:divBdr>
        <w:top w:val="none" w:sz="0" w:space="0" w:color="auto"/>
        <w:left w:val="none" w:sz="0" w:space="0" w:color="auto"/>
        <w:bottom w:val="none" w:sz="0" w:space="0" w:color="auto"/>
        <w:right w:val="none" w:sz="0" w:space="0" w:color="auto"/>
      </w:divBdr>
    </w:div>
    <w:div w:id="731536876">
      <w:bodyDiv w:val="1"/>
      <w:marLeft w:val="0"/>
      <w:marRight w:val="0"/>
      <w:marTop w:val="0"/>
      <w:marBottom w:val="0"/>
      <w:divBdr>
        <w:top w:val="none" w:sz="0" w:space="0" w:color="auto"/>
        <w:left w:val="none" w:sz="0" w:space="0" w:color="auto"/>
        <w:bottom w:val="none" w:sz="0" w:space="0" w:color="auto"/>
        <w:right w:val="none" w:sz="0" w:space="0" w:color="auto"/>
      </w:divBdr>
    </w:div>
    <w:div w:id="768041513">
      <w:bodyDiv w:val="1"/>
      <w:marLeft w:val="0"/>
      <w:marRight w:val="0"/>
      <w:marTop w:val="0"/>
      <w:marBottom w:val="0"/>
      <w:divBdr>
        <w:top w:val="none" w:sz="0" w:space="0" w:color="auto"/>
        <w:left w:val="none" w:sz="0" w:space="0" w:color="auto"/>
        <w:bottom w:val="none" w:sz="0" w:space="0" w:color="auto"/>
        <w:right w:val="none" w:sz="0" w:space="0" w:color="auto"/>
      </w:divBdr>
    </w:div>
    <w:div w:id="825979646">
      <w:bodyDiv w:val="1"/>
      <w:marLeft w:val="0"/>
      <w:marRight w:val="0"/>
      <w:marTop w:val="0"/>
      <w:marBottom w:val="0"/>
      <w:divBdr>
        <w:top w:val="none" w:sz="0" w:space="0" w:color="auto"/>
        <w:left w:val="none" w:sz="0" w:space="0" w:color="auto"/>
        <w:bottom w:val="none" w:sz="0" w:space="0" w:color="auto"/>
        <w:right w:val="none" w:sz="0" w:space="0" w:color="auto"/>
      </w:divBdr>
    </w:div>
    <w:div w:id="861749687">
      <w:bodyDiv w:val="1"/>
      <w:marLeft w:val="0"/>
      <w:marRight w:val="0"/>
      <w:marTop w:val="0"/>
      <w:marBottom w:val="0"/>
      <w:divBdr>
        <w:top w:val="none" w:sz="0" w:space="0" w:color="auto"/>
        <w:left w:val="none" w:sz="0" w:space="0" w:color="auto"/>
        <w:bottom w:val="none" w:sz="0" w:space="0" w:color="auto"/>
        <w:right w:val="none" w:sz="0" w:space="0" w:color="auto"/>
      </w:divBdr>
    </w:div>
    <w:div w:id="871041698">
      <w:bodyDiv w:val="1"/>
      <w:marLeft w:val="0"/>
      <w:marRight w:val="0"/>
      <w:marTop w:val="0"/>
      <w:marBottom w:val="0"/>
      <w:divBdr>
        <w:top w:val="none" w:sz="0" w:space="0" w:color="auto"/>
        <w:left w:val="none" w:sz="0" w:space="0" w:color="auto"/>
        <w:bottom w:val="none" w:sz="0" w:space="0" w:color="auto"/>
        <w:right w:val="none" w:sz="0" w:space="0" w:color="auto"/>
      </w:divBdr>
    </w:div>
    <w:div w:id="1081370392">
      <w:bodyDiv w:val="1"/>
      <w:marLeft w:val="0"/>
      <w:marRight w:val="0"/>
      <w:marTop w:val="0"/>
      <w:marBottom w:val="0"/>
      <w:divBdr>
        <w:top w:val="none" w:sz="0" w:space="0" w:color="auto"/>
        <w:left w:val="none" w:sz="0" w:space="0" w:color="auto"/>
        <w:bottom w:val="none" w:sz="0" w:space="0" w:color="auto"/>
        <w:right w:val="none" w:sz="0" w:space="0" w:color="auto"/>
      </w:divBdr>
    </w:div>
    <w:div w:id="1145701347">
      <w:bodyDiv w:val="1"/>
      <w:marLeft w:val="0"/>
      <w:marRight w:val="0"/>
      <w:marTop w:val="0"/>
      <w:marBottom w:val="0"/>
      <w:divBdr>
        <w:top w:val="none" w:sz="0" w:space="0" w:color="auto"/>
        <w:left w:val="none" w:sz="0" w:space="0" w:color="auto"/>
        <w:bottom w:val="none" w:sz="0" w:space="0" w:color="auto"/>
        <w:right w:val="none" w:sz="0" w:space="0" w:color="auto"/>
      </w:divBdr>
    </w:div>
    <w:div w:id="1180436028">
      <w:bodyDiv w:val="1"/>
      <w:marLeft w:val="0"/>
      <w:marRight w:val="0"/>
      <w:marTop w:val="0"/>
      <w:marBottom w:val="0"/>
      <w:divBdr>
        <w:top w:val="none" w:sz="0" w:space="0" w:color="auto"/>
        <w:left w:val="none" w:sz="0" w:space="0" w:color="auto"/>
        <w:bottom w:val="none" w:sz="0" w:space="0" w:color="auto"/>
        <w:right w:val="none" w:sz="0" w:space="0" w:color="auto"/>
      </w:divBdr>
    </w:div>
    <w:div w:id="1250311277">
      <w:bodyDiv w:val="1"/>
      <w:marLeft w:val="0"/>
      <w:marRight w:val="0"/>
      <w:marTop w:val="0"/>
      <w:marBottom w:val="0"/>
      <w:divBdr>
        <w:top w:val="none" w:sz="0" w:space="0" w:color="auto"/>
        <w:left w:val="none" w:sz="0" w:space="0" w:color="auto"/>
        <w:bottom w:val="none" w:sz="0" w:space="0" w:color="auto"/>
        <w:right w:val="none" w:sz="0" w:space="0" w:color="auto"/>
      </w:divBdr>
    </w:div>
    <w:div w:id="1320957713">
      <w:bodyDiv w:val="1"/>
      <w:marLeft w:val="0"/>
      <w:marRight w:val="0"/>
      <w:marTop w:val="0"/>
      <w:marBottom w:val="0"/>
      <w:divBdr>
        <w:top w:val="none" w:sz="0" w:space="0" w:color="auto"/>
        <w:left w:val="none" w:sz="0" w:space="0" w:color="auto"/>
        <w:bottom w:val="none" w:sz="0" w:space="0" w:color="auto"/>
        <w:right w:val="none" w:sz="0" w:space="0" w:color="auto"/>
      </w:divBdr>
    </w:div>
    <w:div w:id="1384863172">
      <w:bodyDiv w:val="1"/>
      <w:marLeft w:val="0"/>
      <w:marRight w:val="0"/>
      <w:marTop w:val="0"/>
      <w:marBottom w:val="0"/>
      <w:divBdr>
        <w:top w:val="none" w:sz="0" w:space="0" w:color="auto"/>
        <w:left w:val="none" w:sz="0" w:space="0" w:color="auto"/>
        <w:bottom w:val="none" w:sz="0" w:space="0" w:color="auto"/>
        <w:right w:val="none" w:sz="0" w:space="0" w:color="auto"/>
      </w:divBdr>
    </w:div>
    <w:div w:id="1436166927">
      <w:bodyDiv w:val="1"/>
      <w:marLeft w:val="0"/>
      <w:marRight w:val="0"/>
      <w:marTop w:val="0"/>
      <w:marBottom w:val="0"/>
      <w:divBdr>
        <w:top w:val="none" w:sz="0" w:space="0" w:color="auto"/>
        <w:left w:val="none" w:sz="0" w:space="0" w:color="auto"/>
        <w:bottom w:val="none" w:sz="0" w:space="0" w:color="auto"/>
        <w:right w:val="none" w:sz="0" w:space="0" w:color="auto"/>
      </w:divBdr>
    </w:div>
    <w:div w:id="1500265170">
      <w:bodyDiv w:val="1"/>
      <w:marLeft w:val="0"/>
      <w:marRight w:val="0"/>
      <w:marTop w:val="0"/>
      <w:marBottom w:val="0"/>
      <w:divBdr>
        <w:top w:val="none" w:sz="0" w:space="0" w:color="auto"/>
        <w:left w:val="none" w:sz="0" w:space="0" w:color="auto"/>
        <w:bottom w:val="none" w:sz="0" w:space="0" w:color="auto"/>
        <w:right w:val="none" w:sz="0" w:space="0" w:color="auto"/>
      </w:divBdr>
    </w:div>
    <w:div w:id="1675960538">
      <w:bodyDiv w:val="1"/>
      <w:marLeft w:val="0"/>
      <w:marRight w:val="0"/>
      <w:marTop w:val="0"/>
      <w:marBottom w:val="0"/>
      <w:divBdr>
        <w:top w:val="none" w:sz="0" w:space="0" w:color="auto"/>
        <w:left w:val="none" w:sz="0" w:space="0" w:color="auto"/>
        <w:bottom w:val="none" w:sz="0" w:space="0" w:color="auto"/>
        <w:right w:val="none" w:sz="0" w:space="0" w:color="auto"/>
      </w:divBdr>
    </w:div>
    <w:div w:id="1708407353">
      <w:bodyDiv w:val="1"/>
      <w:marLeft w:val="0"/>
      <w:marRight w:val="0"/>
      <w:marTop w:val="0"/>
      <w:marBottom w:val="0"/>
      <w:divBdr>
        <w:top w:val="none" w:sz="0" w:space="0" w:color="auto"/>
        <w:left w:val="none" w:sz="0" w:space="0" w:color="auto"/>
        <w:bottom w:val="none" w:sz="0" w:space="0" w:color="auto"/>
        <w:right w:val="none" w:sz="0" w:space="0" w:color="auto"/>
      </w:divBdr>
    </w:div>
    <w:div w:id="1722902647">
      <w:bodyDiv w:val="1"/>
      <w:marLeft w:val="0"/>
      <w:marRight w:val="0"/>
      <w:marTop w:val="0"/>
      <w:marBottom w:val="0"/>
      <w:divBdr>
        <w:top w:val="none" w:sz="0" w:space="0" w:color="auto"/>
        <w:left w:val="none" w:sz="0" w:space="0" w:color="auto"/>
        <w:bottom w:val="none" w:sz="0" w:space="0" w:color="auto"/>
        <w:right w:val="none" w:sz="0" w:space="0" w:color="auto"/>
      </w:divBdr>
    </w:div>
    <w:div w:id="1785809222">
      <w:bodyDiv w:val="1"/>
      <w:marLeft w:val="0"/>
      <w:marRight w:val="0"/>
      <w:marTop w:val="0"/>
      <w:marBottom w:val="0"/>
      <w:divBdr>
        <w:top w:val="none" w:sz="0" w:space="0" w:color="auto"/>
        <w:left w:val="none" w:sz="0" w:space="0" w:color="auto"/>
        <w:bottom w:val="none" w:sz="0" w:space="0" w:color="auto"/>
        <w:right w:val="none" w:sz="0" w:space="0" w:color="auto"/>
      </w:divBdr>
    </w:div>
    <w:div w:id="1832870968">
      <w:bodyDiv w:val="1"/>
      <w:marLeft w:val="0"/>
      <w:marRight w:val="0"/>
      <w:marTop w:val="0"/>
      <w:marBottom w:val="0"/>
      <w:divBdr>
        <w:top w:val="none" w:sz="0" w:space="0" w:color="auto"/>
        <w:left w:val="none" w:sz="0" w:space="0" w:color="auto"/>
        <w:bottom w:val="none" w:sz="0" w:space="0" w:color="auto"/>
        <w:right w:val="none" w:sz="0" w:space="0" w:color="auto"/>
      </w:divBdr>
    </w:div>
    <w:div w:id="1856967033">
      <w:bodyDiv w:val="1"/>
      <w:marLeft w:val="0"/>
      <w:marRight w:val="0"/>
      <w:marTop w:val="0"/>
      <w:marBottom w:val="0"/>
      <w:divBdr>
        <w:top w:val="none" w:sz="0" w:space="0" w:color="auto"/>
        <w:left w:val="none" w:sz="0" w:space="0" w:color="auto"/>
        <w:bottom w:val="none" w:sz="0" w:space="0" w:color="auto"/>
        <w:right w:val="none" w:sz="0" w:space="0" w:color="auto"/>
      </w:divBdr>
    </w:div>
    <w:div w:id="1881479007">
      <w:bodyDiv w:val="1"/>
      <w:marLeft w:val="0"/>
      <w:marRight w:val="0"/>
      <w:marTop w:val="0"/>
      <w:marBottom w:val="0"/>
      <w:divBdr>
        <w:top w:val="none" w:sz="0" w:space="0" w:color="auto"/>
        <w:left w:val="none" w:sz="0" w:space="0" w:color="auto"/>
        <w:bottom w:val="none" w:sz="0" w:space="0" w:color="auto"/>
        <w:right w:val="none" w:sz="0" w:space="0" w:color="auto"/>
      </w:divBdr>
    </w:div>
    <w:div w:id="1930114295">
      <w:bodyDiv w:val="1"/>
      <w:marLeft w:val="0"/>
      <w:marRight w:val="0"/>
      <w:marTop w:val="0"/>
      <w:marBottom w:val="0"/>
      <w:divBdr>
        <w:top w:val="none" w:sz="0" w:space="0" w:color="auto"/>
        <w:left w:val="none" w:sz="0" w:space="0" w:color="auto"/>
        <w:bottom w:val="none" w:sz="0" w:space="0" w:color="auto"/>
        <w:right w:val="none" w:sz="0" w:space="0" w:color="auto"/>
      </w:divBdr>
    </w:div>
    <w:div w:id="1949578340">
      <w:bodyDiv w:val="1"/>
      <w:marLeft w:val="0"/>
      <w:marRight w:val="0"/>
      <w:marTop w:val="0"/>
      <w:marBottom w:val="0"/>
      <w:divBdr>
        <w:top w:val="none" w:sz="0" w:space="0" w:color="auto"/>
        <w:left w:val="none" w:sz="0" w:space="0" w:color="auto"/>
        <w:bottom w:val="none" w:sz="0" w:space="0" w:color="auto"/>
        <w:right w:val="none" w:sz="0" w:space="0" w:color="auto"/>
      </w:divBdr>
    </w:div>
    <w:div w:id="2018993905">
      <w:bodyDiv w:val="1"/>
      <w:marLeft w:val="0"/>
      <w:marRight w:val="0"/>
      <w:marTop w:val="0"/>
      <w:marBottom w:val="0"/>
      <w:divBdr>
        <w:top w:val="none" w:sz="0" w:space="0" w:color="auto"/>
        <w:left w:val="none" w:sz="0" w:space="0" w:color="auto"/>
        <w:bottom w:val="none" w:sz="0" w:space="0" w:color="auto"/>
        <w:right w:val="none" w:sz="0" w:space="0" w:color="auto"/>
      </w:divBdr>
    </w:div>
    <w:div w:id="21125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6" Type="http://schemas.openxmlformats.org/officeDocument/2006/relationships/fontTable" Target="fontTable.xml"/><Relationship Id="rId13" Type="http://schemas.openxmlformats.org/officeDocument/2006/relationships/hyperlink" Target="http://www.dentons.com" TargetMode="External"/><Relationship Id="rId18" Type="http://schemas.openxmlformats.org/officeDocument/2006/relationships/hyperlink" Target="http://www.dentons.com" TargetMode="External"/><Relationship Id="rId8" Type="http://schemas.openxmlformats.org/officeDocument/2006/relationships/hyperlink" Target="http://www.dentons.com" TargetMode="External"/><Relationship Id="rId21" Type="http://schemas.openxmlformats.org/officeDocument/2006/relationships/header" Target="header2.xml"/><Relationship Id="rId3" Type="http://schemas.openxmlformats.org/officeDocument/2006/relationships/webSettings" Target="webSettings.xml"/><Relationship Id="rId25" Type="http://schemas.openxmlformats.org/officeDocument/2006/relationships/footer" Target="footer3.xml"/><Relationship Id="rId12" Type="http://schemas.openxmlformats.org/officeDocument/2006/relationships/hyperlink" Target="http://www.dentons.com" TargetMode="External"/><Relationship Id="rId17" Type="http://schemas.openxmlformats.org/officeDocument/2006/relationships/hyperlink" Target="http://www.dentons.com" TargetMode="External"/><Relationship Id="rId7" Type="http://schemas.openxmlformats.org/officeDocument/2006/relationships/hyperlink" Target="http://www.dentons.com" TargetMode="External"/><Relationship Id="rId20" Type="http://schemas.openxmlformats.org/officeDocument/2006/relationships/header" Target="header1.xml"/><Relationship Id="rId16" Type="http://schemas.openxmlformats.org/officeDocument/2006/relationships/hyperlink" Target="http://www.dentons.com" TargetMode="External"/><Relationship Id="rId2" Type="http://schemas.openxmlformats.org/officeDocument/2006/relationships/settings" Target="settings.xml"/><Relationship Id="rId29" Type="http://schemas.openxmlformats.org/officeDocument/2006/relationships/customXml" Target="../customXml/item2.xml"/><Relationship Id="rId24" Type="http://schemas.openxmlformats.org/officeDocument/2006/relationships/header" Target="header3.xml"/><Relationship Id="rId11" Type="http://schemas.openxmlformats.org/officeDocument/2006/relationships/hyperlink" Target="http://www.dentons.com" TargetMode="External"/><Relationship Id="rId1" Type="http://schemas.openxmlformats.org/officeDocument/2006/relationships/styles" Target="styles.xml"/><Relationship Id="rId6" Type="http://schemas.openxmlformats.org/officeDocument/2006/relationships/hyperlink" Target="http://www.dentons.com" TargetMode="External"/><Relationship Id="rId23" Type="http://schemas.openxmlformats.org/officeDocument/2006/relationships/footer" Target="footer2.xml"/><Relationship Id="rId15" Type="http://schemas.openxmlformats.org/officeDocument/2006/relationships/hyperlink" Target="http://www.dentons.com" TargetMode="External"/><Relationship Id="rId5" Type="http://schemas.openxmlformats.org/officeDocument/2006/relationships/endnotes" Target="endnotes.xml"/><Relationship Id="rId28" Type="http://schemas.openxmlformats.org/officeDocument/2006/relationships/customXml" Target="../customXml/item1.xml"/><Relationship Id="rId10" Type="http://schemas.openxmlformats.org/officeDocument/2006/relationships/hyperlink" Target="http://www.dentons.com" TargetMode="External"/><Relationship Id="rId19" Type="http://schemas.openxmlformats.org/officeDocument/2006/relationships/hyperlink" Target="http://www.dentons.com" TargetMode="External"/><Relationship Id="rId9" Type="http://schemas.openxmlformats.org/officeDocument/2006/relationships/hyperlink" Target="http://dentons.rodyk.com" TargetMode="External"/><Relationship Id="rId22" Type="http://schemas.openxmlformats.org/officeDocument/2006/relationships/footer" Target="footer1.xml"/><Relationship Id="rId27" Type="http://schemas.openxmlformats.org/officeDocument/2006/relationships/theme" Target="theme/theme1.xml"/><Relationship Id="rId14" Type="http://schemas.openxmlformats.org/officeDocument/2006/relationships/hyperlink" Target="http://www.dentons.com" TargetMode="External"/><Relationship Id="rId4" Type="http://schemas.openxmlformats.org/officeDocument/2006/relationships/footnotes" Target="footnotes.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55589EAFCC064F8A2E785A739ACE53" ma:contentTypeVersion="2" ma:contentTypeDescription="Create a new document." ma:contentTypeScope="" ma:versionID="14b810c451bc505ade72857cf8d64f4b">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0EA57-C92B-498F-BCF4-BA3193D76B79}"/>
</file>

<file path=customXml/itemProps2.xml><?xml version="1.0" encoding="utf-8"?>
<ds:datastoreItem xmlns:ds="http://schemas.openxmlformats.org/officeDocument/2006/customXml" ds:itemID="{EF4CED28-B3C2-4661-9211-0D8AD318560A}"/>
</file>

<file path=customXml/itemProps3.xml><?xml version="1.0" encoding="utf-8"?>
<ds:datastoreItem xmlns:ds="http://schemas.openxmlformats.org/officeDocument/2006/customXml" ds:itemID="{72AAAB90-2B73-4C7B-86FA-D7BDA8EDC024}"/>
</file>

<file path=docProps/app.xml><?xml version="1.0" encoding="utf-8"?>
<Properties xmlns="http://schemas.openxmlformats.org/officeDocument/2006/extended-properties" xmlns:vt="http://schemas.openxmlformats.org/officeDocument/2006/docPropsVTypes">
  <Template>Normal.dotm</Template>
  <TotalTime>1</TotalTime>
  <Pages>6</Pages>
  <Words>1724</Words>
  <Characters>9828</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Christopher Klose</cp:lastModifiedBy>
  <cp:revision>2</cp:revision>
  <dcterms:created xsi:type="dcterms:W3CDTF">2017-10-19T21:12:00Z</dcterms:created>
  <dcterms:modified xsi:type="dcterms:W3CDTF">2017-10-19T21:12:00Z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0x0101007055589EAFCC064F8A2E785A739ACE53</vt:lpwstr>
  </property>
</Properties>
</file>